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16" w:rsidRPr="003E0C2E" w:rsidRDefault="008A7F16" w:rsidP="008A7F16">
      <w:pPr>
        <w:spacing w:line="300" w:lineRule="exact"/>
        <w:jc w:val="center"/>
        <w:rPr>
          <w:rFonts w:eastAsia="Calibri"/>
          <w:b/>
          <w:sz w:val="30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sz w:val="30"/>
          <w:szCs w:val="22"/>
          <w:lang w:eastAsia="en-US"/>
        </w:rPr>
        <w:t>Р</w:t>
      </w:r>
      <w:r w:rsidRPr="003E0C2E">
        <w:rPr>
          <w:rFonts w:eastAsia="Calibri"/>
          <w:b/>
          <w:sz w:val="30"/>
          <w:szCs w:val="22"/>
          <w:lang w:eastAsia="en-US"/>
        </w:rPr>
        <w:t>еспубликанск</w:t>
      </w:r>
      <w:r>
        <w:rPr>
          <w:rFonts w:eastAsia="Calibri"/>
          <w:b/>
          <w:sz w:val="30"/>
          <w:szCs w:val="22"/>
          <w:lang w:eastAsia="en-US"/>
        </w:rPr>
        <w:t>ая</w:t>
      </w:r>
      <w:r w:rsidRPr="003E0C2E">
        <w:rPr>
          <w:rFonts w:eastAsia="Calibri"/>
          <w:b/>
          <w:sz w:val="30"/>
          <w:szCs w:val="22"/>
          <w:lang w:eastAsia="en-US"/>
        </w:rPr>
        <w:t xml:space="preserve"> оперативн</w:t>
      </w:r>
      <w:r>
        <w:rPr>
          <w:rFonts w:eastAsia="Calibri"/>
          <w:b/>
          <w:sz w:val="30"/>
          <w:szCs w:val="22"/>
          <w:lang w:eastAsia="en-US"/>
        </w:rPr>
        <w:t>ая</w:t>
      </w:r>
      <w:r w:rsidRPr="003E0C2E">
        <w:rPr>
          <w:rFonts w:eastAsia="Calibri"/>
          <w:b/>
          <w:sz w:val="30"/>
          <w:szCs w:val="22"/>
          <w:lang w:eastAsia="en-US"/>
        </w:rPr>
        <w:t xml:space="preserve"> групп</w:t>
      </w:r>
      <w:r>
        <w:rPr>
          <w:rFonts w:eastAsia="Calibri"/>
          <w:b/>
          <w:sz w:val="30"/>
          <w:szCs w:val="22"/>
          <w:lang w:eastAsia="en-US"/>
        </w:rPr>
        <w:t>а</w:t>
      </w:r>
      <w:r w:rsidRPr="003E0C2E">
        <w:rPr>
          <w:rFonts w:eastAsia="Calibri"/>
          <w:b/>
          <w:sz w:val="30"/>
          <w:szCs w:val="22"/>
          <w:lang w:eastAsia="en-US"/>
        </w:rPr>
        <w:t xml:space="preserve"> по оптимизации режимов теплоснабжения и экономного использования топлива и энергии</w:t>
      </w:r>
    </w:p>
    <w:p w:rsidR="008A7F16" w:rsidRDefault="008A7F16" w:rsidP="003E0C2E">
      <w:pPr>
        <w:pStyle w:val="a7"/>
        <w:jc w:val="center"/>
        <w:rPr>
          <w:b/>
        </w:rPr>
      </w:pPr>
    </w:p>
    <w:p w:rsidR="008A7F16" w:rsidRDefault="008A7F16" w:rsidP="003E0C2E">
      <w:pPr>
        <w:pStyle w:val="a7"/>
        <w:jc w:val="center"/>
        <w:rPr>
          <w:b/>
        </w:rPr>
      </w:pPr>
    </w:p>
    <w:p w:rsidR="003E0C2E" w:rsidRDefault="003E0C2E" w:rsidP="003E0C2E">
      <w:pPr>
        <w:pStyle w:val="a7"/>
        <w:jc w:val="center"/>
        <w:rPr>
          <w:b/>
        </w:rPr>
      </w:pPr>
      <w:r w:rsidRPr="003E0C2E">
        <w:rPr>
          <w:b/>
        </w:rPr>
        <w:t xml:space="preserve">Решение </w:t>
      </w:r>
      <w:r>
        <w:rPr>
          <w:b/>
        </w:rPr>
        <w:t xml:space="preserve"> № </w:t>
      </w:r>
      <w:r w:rsidR="005B2A63">
        <w:rPr>
          <w:b/>
        </w:rPr>
        <w:t>12</w:t>
      </w:r>
      <w:r w:rsidR="00994D88">
        <w:rPr>
          <w:b/>
        </w:rPr>
        <w:t xml:space="preserve"> от 16 октября </w:t>
      </w:r>
      <w:r>
        <w:rPr>
          <w:b/>
        </w:rPr>
        <w:t xml:space="preserve">2018 г. </w:t>
      </w:r>
    </w:p>
    <w:p w:rsidR="003E0C2E" w:rsidRPr="003E0C2E" w:rsidRDefault="003E0C2E" w:rsidP="003E0C2E">
      <w:pPr>
        <w:jc w:val="center"/>
        <w:rPr>
          <w:rFonts w:eastAsia="Calibri"/>
          <w:b/>
          <w:sz w:val="30"/>
          <w:szCs w:val="22"/>
          <w:lang w:eastAsia="en-US"/>
        </w:rPr>
      </w:pPr>
    </w:p>
    <w:p w:rsidR="003E0C2E" w:rsidRPr="003E0C2E" w:rsidRDefault="003E0C2E" w:rsidP="003E0C2E">
      <w:pPr>
        <w:jc w:val="both"/>
        <w:rPr>
          <w:rFonts w:eastAsia="Calibri"/>
          <w:sz w:val="30"/>
          <w:szCs w:val="30"/>
          <w:lang w:eastAsia="en-US"/>
        </w:rPr>
      </w:pPr>
    </w:p>
    <w:p w:rsidR="003E0C2E" w:rsidRPr="003E0C2E" w:rsidRDefault="003E0C2E" w:rsidP="003E0C2E">
      <w:pPr>
        <w:spacing w:line="280" w:lineRule="exact"/>
        <w:ind w:right="4109"/>
        <w:jc w:val="both"/>
        <w:rPr>
          <w:rFonts w:eastAsia="Calibri"/>
          <w:i/>
          <w:sz w:val="30"/>
          <w:szCs w:val="22"/>
          <w:lang w:eastAsia="en-US"/>
        </w:rPr>
      </w:pPr>
      <w:r w:rsidRPr="003E0C2E">
        <w:rPr>
          <w:rFonts w:eastAsia="Calibri"/>
          <w:i/>
          <w:sz w:val="30"/>
          <w:szCs w:val="22"/>
          <w:lang w:eastAsia="en-US"/>
        </w:rPr>
        <w:t>О режиме работы систем теплоснабжения в отопительный период 2018/2019 года</w:t>
      </w:r>
      <w:r w:rsidRPr="003E0C2E">
        <w:rPr>
          <w:rFonts w:eastAsia="Calibri"/>
          <w:i/>
          <w:sz w:val="30"/>
          <w:szCs w:val="22"/>
          <w:lang w:eastAsia="en-US"/>
        </w:rPr>
        <w:br/>
      </w:r>
    </w:p>
    <w:p w:rsidR="003E0C2E" w:rsidRPr="003E0C2E" w:rsidRDefault="003E0C2E" w:rsidP="003E0C2E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  <w:rPr>
          <w:rFonts w:eastAsia="Calibri"/>
          <w:sz w:val="30"/>
          <w:szCs w:val="22"/>
          <w:lang w:eastAsia="en-US"/>
        </w:rPr>
      </w:pPr>
      <w:r w:rsidRPr="003E0C2E">
        <w:rPr>
          <w:rFonts w:eastAsia="Calibri"/>
          <w:sz w:val="30"/>
          <w:szCs w:val="22"/>
          <w:lang w:eastAsia="en-US"/>
        </w:rPr>
        <w:t>В целях обеспечения соблюдения режима экономии топлива</w:t>
      </w:r>
      <w:r w:rsidRPr="003E0C2E">
        <w:rPr>
          <w:rFonts w:eastAsia="Calibri"/>
          <w:sz w:val="30"/>
          <w:szCs w:val="22"/>
          <w:lang w:eastAsia="en-US"/>
        </w:rPr>
        <w:br/>
        <w:t>в отопительный период 2018/2019 года температуру прямой сетевой воды</w:t>
      </w:r>
      <w:r w:rsidRPr="003E0C2E">
        <w:rPr>
          <w:rFonts w:eastAsia="Calibri"/>
          <w:sz w:val="30"/>
          <w:szCs w:val="22"/>
          <w:lang w:eastAsia="en-US"/>
        </w:rPr>
        <w:br/>
        <w:t>от теплоисточников выдерживать по температурному графику</w:t>
      </w:r>
      <w:r w:rsidRPr="003E0C2E">
        <w:rPr>
          <w:rFonts w:eastAsia="Calibri"/>
          <w:sz w:val="30"/>
          <w:szCs w:val="22"/>
          <w:lang w:eastAsia="en-US"/>
        </w:rPr>
        <w:br/>
        <w:t>не выше 120/70</w:t>
      </w:r>
      <w:r w:rsidRPr="003E0C2E">
        <w:rPr>
          <w:rFonts w:eastAsia="Calibri"/>
          <w:sz w:val="30"/>
          <w:szCs w:val="22"/>
          <w:vertAlign w:val="superscript"/>
          <w:lang w:eastAsia="en-US"/>
        </w:rPr>
        <w:t xml:space="preserve"> о</w:t>
      </w:r>
      <w:r w:rsidRPr="003E0C2E">
        <w:rPr>
          <w:rFonts w:eastAsia="Calibri"/>
          <w:sz w:val="30"/>
          <w:szCs w:val="22"/>
          <w:lang w:eastAsia="en-US"/>
        </w:rPr>
        <w:t xml:space="preserve">С со среднесуточной температурой теплоносителя в зоне после его излома при </w:t>
      </w:r>
      <w:r w:rsidRPr="003E0C2E">
        <w:rPr>
          <w:rFonts w:eastAsia="Calibri"/>
          <w:sz w:val="30"/>
          <w:szCs w:val="22"/>
          <w:lang w:val="en-US" w:eastAsia="en-US"/>
        </w:rPr>
        <w:t>t</w:t>
      </w:r>
      <w:r w:rsidRPr="003E0C2E">
        <w:rPr>
          <w:rFonts w:eastAsia="Calibri"/>
          <w:sz w:val="30"/>
          <w:szCs w:val="22"/>
          <w:lang w:eastAsia="en-US"/>
        </w:rPr>
        <w:t>н.в.</w:t>
      </w:r>
      <w:r w:rsidRPr="003E0C2E">
        <w:rPr>
          <w:rFonts w:eastAsia="Calibri"/>
          <w:sz w:val="30"/>
          <w:szCs w:val="22"/>
          <w:lang w:val="be-BY" w:eastAsia="en-US"/>
        </w:rPr>
        <w:t>&gt;+2</w:t>
      </w:r>
      <w:r w:rsidRPr="003E0C2E">
        <w:rPr>
          <w:rFonts w:eastAsia="Calibri"/>
          <w:sz w:val="30"/>
          <w:szCs w:val="22"/>
          <w:vertAlign w:val="superscript"/>
          <w:lang w:eastAsia="en-US"/>
        </w:rPr>
        <w:t xml:space="preserve"> о</w:t>
      </w:r>
      <w:r w:rsidRPr="003E0C2E">
        <w:rPr>
          <w:rFonts w:eastAsia="Calibri"/>
          <w:sz w:val="30"/>
          <w:szCs w:val="22"/>
          <w:lang w:eastAsia="en-US"/>
        </w:rPr>
        <w:t>С</w:t>
      </w:r>
      <w:r w:rsidRPr="003E0C2E">
        <w:rPr>
          <w:rFonts w:eastAsia="Calibri"/>
          <w:sz w:val="30"/>
          <w:szCs w:val="22"/>
          <w:lang w:val="be-BY" w:eastAsia="en-US"/>
        </w:rPr>
        <w:t xml:space="preserve"> </w:t>
      </w:r>
      <w:r w:rsidRPr="003E0C2E">
        <w:rPr>
          <w:rFonts w:eastAsia="Calibri"/>
          <w:sz w:val="30"/>
          <w:szCs w:val="22"/>
          <w:lang w:eastAsia="en-US"/>
        </w:rPr>
        <w:t xml:space="preserve">не выше </w:t>
      </w:r>
      <w:r w:rsidRPr="003E0C2E">
        <w:rPr>
          <w:rFonts w:eastAsia="Calibri"/>
          <w:sz w:val="30"/>
          <w:szCs w:val="22"/>
          <w:lang w:val="be-BY" w:eastAsia="en-US"/>
        </w:rPr>
        <w:t>61</w:t>
      </w:r>
      <w:r w:rsidRPr="003E0C2E">
        <w:rPr>
          <w:rFonts w:eastAsia="Calibri"/>
          <w:sz w:val="30"/>
          <w:szCs w:val="22"/>
          <w:vertAlign w:val="superscript"/>
          <w:lang w:eastAsia="en-US"/>
        </w:rPr>
        <w:t>о</w:t>
      </w:r>
      <w:r w:rsidRPr="003E0C2E">
        <w:rPr>
          <w:rFonts w:eastAsia="Calibri"/>
          <w:sz w:val="30"/>
          <w:szCs w:val="22"/>
          <w:lang w:eastAsia="en-US"/>
        </w:rPr>
        <w:t>С и верхней срезкой 105</w:t>
      </w:r>
      <w:r w:rsidRPr="003E0C2E">
        <w:rPr>
          <w:rFonts w:eastAsia="Calibri"/>
          <w:sz w:val="30"/>
          <w:szCs w:val="22"/>
          <w:vertAlign w:val="superscript"/>
          <w:lang w:eastAsia="en-US"/>
        </w:rPr>
        <w:t>о</w:t>
      </w:r>
      <w:r w:rsidRPr="003E0C2E">
        <w:rPr>
          <w:rFonts w:eastAsia="Calibri"/>
          <w:sz w:val="30"/>
          <w:szCs w:val="22"/>
          <w:lang w:eastAsia="en-US"/>
        </w:rPr>
        <w:t>С кроме следующих теплоисточников:</w:t>
      </w:r>
    </w:p>
    <w:p w:rsidR="003E0C2E" w:rsidRPr="003E0C2E" w:rsidRDefault="003E0C2E" w:rsidP="003E0C2E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701"/>
        <w:gridCol w:w="2126"/>
        <w:gridCol w:w="2381"/>
      </w:tblGrid>
      <w:tr w:rsidR="003E0C2E" w:rsidRPr="003E0C2E" w:rsidTr="0065287D">
        <w:trPr>
          <w:cantSplit/>
          <w:trHeight w:val="1443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Теплоисточники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Температур-ный график</w:t>
            </w:r>
          </w:p>
        </w:tc>
        <w:tc>
          <w:tcPr>
            <w:tcW w:w="2126" w:type="dxa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Температура прямой сетевой воды в зоне</w:t>
            </w:r>
          </w:p>
          <w:p w:rsidR="003E0C2E" w:rsidRPr="003E0C2E" w:rsidRDefault="003E0C2E" w:rsidP="003E0C2E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  <w:p w:rsidR="003E0C2E" w:rsidRPr="003E0C2E" w:rsidRDefault="003E0C2E" w:rsidP="003E0C2E">
            <w:pPr>
              <w:spacing w:line="22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верх. срезки/</w:t>
            </w:r>
          </w:p>
          <w:p w:rsidR="003E0C2E" w:rsidRPr="003E0C2E" w:rsidRDefault="003E0C2E" w:rsidP="003E0C2E">
            <w:pPr>
              <w:spacing w:line="22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нижн. срезки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Примечание</w:t>
            </w:r>
          </w:p>
        </w:tc>
      </w:tr>
      <w:tr w:rsidR="003E0C2E" w:rsidRPr="003E0C2E" w:rsidTr="0065287D">
        <w:trPr>
          <w:trHeight w:val="491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Пинская ТЭЦ, Западная мини-ТЭЦ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105/65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 xml:space="preserve">при </w:t>
            </w:r>
            <w:r w:rsidRPr="003E0C2E">
              <w:rPr>
                <w:sz w:val="27"/>
                <w:lang w:val="en-US"/>
              </w:rPr>
              <w:t>t</w:t>
            </w:r>
            <w:r w:rsidRPr="003E0C2E">
              <w:rPr>
                <w:sz w:val="27"/>
                <w:vertAlign w:val="subscript"/>
                <w:lang w:val="en-US"/>
              </w:rPr>
              <w:t>н.в.</w:t>
            </w:r>
            <w:r w:rsidRPr="003E0C2E">
              <w:rPr>
                <w:sz w:val="27"/>
                <w:vertAlign w:val="subscript"/>
              </w:rPr>
              <w:t xml:space="preserve">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+4,5</w:t>
            </w:r>
            <w:r w:rsidRPr="003E0C2E">
              <w:rPr>
                <w:sz w:val="27"/>
                <w:vertAlign w:val="superscript"/>
                <w:lang w:val="en-US"/>
              </w:rPr>
              <w:t>o</w:t>
            </w:r>
            <w:r w:rsidRPr="003E0C2E">
              <w:rPr>
                <w:sz w:val="27"/>
                <w:lang w:val="en-US"/>
              </w:rPr>
              <w:t>C</w:t>
            </w:r>
          </w:p>
        </w:tc>
        <w:tc>
          <w:tcPr>
            <w:tcW w:w="2381" w:type="dxa"/>
            <w:vMerge w:val="restart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  <w:r w:rsidRPr="003E0C2E">
              <w:t xml:space="preserve">Опыт предыдущего отопительного </w:t>
            </w:r>
            <w:r>
              <w:t xml:space="preserve"> периода</w:t>
            </w:r>
          </w:p>
        </w:tc>
      </w:tr>
      <w:tr w:rsidR="003E0C2E" w:rsidRPr="003E0C2E" w:rsidTr="0065287D">
        <w:trPr>
          <w:cantSplit/>
          <w:trHeight w:val="375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Брестская ТЭЦ, ВРК-1, ВРК-2, ЮРК, Барановичская ТЭЦ, </w:t>
            </w:r>
          </w:p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Лунинецкая ТЭЦ, Березовская ГРЭС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100/63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 xml:space="preserve">при </w:t>
            </w:r>
            <w:r w:rsidRPr="003E0C2E">
              <w:rPr>
                <w:sz w:val="27"/>
                <w:lang w:val="en-US"/>
              </w:rPr>
              <w:t>t</w:t>
            </w:r>
            <w:r w:rsidRPr="003E0C2E">
              <w:rPr>
                <w:sz w:val="27"/>
                <w:vertAlign w:val="subscript"/>
                <w:lang w:val="en-US"/>
              </w:rPr>
              <w:t>н.в.</w:t>
            </w:r>
            <w:r w:rsidRPr="003E0C2E">
              <w:rPr>
                <w:sz w:val="27"/>
                <w:vertAlign w:val="subscript"/>
              </w:rPr>
              <w:t xml:space="preserve">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+3</w:t>
            </w:r>
            <w:r w:rsidRPr="003E0C2E">
              <w:rPr>
                <w:sz w:val="27"/>
                <w:vertAlign w:val="superscript"/>
                <w:lang w:val="en-US"/>
              </w:rPr>
              <w:t>o</w:t>
            </w:r>
            <w:r w:rsidRPr="003E0C2E">
              <w:rPr>
                <w:sz w:val="27"/>
                <w:lang w:val="en-US"/>
              </w:rPr>
              <w:t>C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E0C2E" w:rsidRPr="003E0C2E" w:rsidTr="0065287D">
        <w:trPr>
          <w:cantSplit/>
          <w:trHeight w:val="375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Пружанская ТЭЦ 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100/65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 xml:space="preserve">при </w:t>
            </w:r>
            <w:r w:rsidRPr="003E0C2E">
              <w:rPr>
                <w:sz w:val="27"/>
                <w:lang w:val="en-US"/>
              </w:rPr>
              <w:t>t</w:t>
            </w:r>
            <w:r w:rsidRPr="003E0C2E">
              <w:rPr>
                <w:sz w:val="27"/>
                <w:vertAlign w:val="subscript"/>
                <w:lang w:val="en-US"/>
              </w:rPr>
              <w:t>н.в.</w:t>
            </w:r>
            <w:r w:rsidRPr="003E0C2E">
              <w:rPr>
                <w:sz w:val="27"/>
                <w:vertAlign w:val="subscript"/>
              </w:rPr>
              <w:t xml:space="preserve">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+2</w:t>
            </w:r>
            <w:r w:rsidRPr="003E0C2E">
              <w:rPr>
                <w:sz w:val="27"/>
                <w:vertAlign w:val="superscript"/>
                <w:lang w:val="en-US"/>
              </w:rPr>
              <w:t>o</w:t>
            </w:r>
            <w:r w:rsidRPr="003E0C2E">
              <w:rPr>
                <w:sz w:val="27"/>
                <w:lang w:val="en-US"/>
              </w:rPr>
              <w:t>C</w:t>
            </w:r>
          </w:p>
        </w:tc>
        <w:tc>
          <w:tcPr>
            <w:tcW w:w="238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  <w:r w:rsidRPr="003E0C2E">
              <w:t>С целью повышения эффективности работы оборудования на МВТ</w:t>
            </w:r>
          </w:p>
        </w:tc>
      </w:tr>
      <w:tr w:rsidR="003E0C2E" w:rsidRPr="003E0C2E" w:rsidTr="0065287D">
        <w:trPr>
          <w:cantSplit/>
          <w:trHeight w:val="667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Новополоцкая ТЭЦ, микрорайоны 1-6 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114/68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  <w:rPr>
                <w:sz w:val="27"/>
              </w:rPr>
            </w:pPr>
            <w:r w:rsidRPr="003E0C2E">
              <w:t xml:space="preserve">Опыт предыдущего отопительного </w:t>
            </w:r>
            <w:r>
              <w:t>периода</w:t>
            </w:r>
          </w:p>
        </w:tc>
      </w:tr>
      <w:tr w:rsidR="003E0C2E" w:rsidRPr="003E0C2E" w:rsidTr="0065287D">
        <w:trPr>
          <w:cantSplit/>
          <w:trHeight w:val="579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Новополоцкая ТЭЦ, микрорайоны 7-10 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114/65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  <w:rPr>
                <w:sz w:val="27"/>
                <w:lang w:val="en-US"/>
              </w:rPr>
            </w:pPr>
          </w:p>
        </w:tc>
      </w:tr>
      <w:tr w:rsidR="003E0C2E" w:rsidRPr="003E0C2E" w:rsidTr="0065287D">
        <w:trPr>
          <w:trHeight w:val="491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Лукомльская ГРЭС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130/70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  <w:szCs w:val="28"/>
              </w:rPr>
            </w:pPr>
            <w:r w:rsidRPr="003E0C2E">
              <w:rPr>
                <w:sz w:val="27"/>
                <w:szCs w:val="28"/>
              </w:rPr>
              <w:t>120/70</w:t>
            </w:r>
            <w:r w:rsidRPr="003E0C2E">
              <w:rPr>
                <w:sz w:val="27"/>
                <w:szCs w:val="28"/>
              </w:rPr>
              <w:sym w:font="Symbol" w:char="F0B0"/>
            </w:r>
            <w:r w:rsidRPr="003E0C2E">
              <w:rPr>
                <w:sz w:val="27"/>
                <w:szCs w:val="28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E0C2E" w:rsidRPr="003E0C2E" w:rsidTr="0065287D">
        <w:trPr>
          <w:trHeight w:val="427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pacing w:val="-14"/>
                <w:sz w:val="27"/>
              </w:rPr>
              <w:t>Белорусская ГРЭС, МТЭЦ Барань,</w:t>
            </w:r>
            <w:r w:rsidRPr="003E0C2E">
              <w:rPr>
                <w:sz w:val="27"/>
              </w:rPr>
              <w:t xml:space="preserve"> РК Восточная г. Орша, РК Северная г. Витебск, 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105/63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 xml:space="preserve">при </w:t>
            </w:r>
            <w:r w:rsidRPr="003E0C2E">
              <w:rPr>
                <w:sz w:val="27"/>
                <w:lang w:val="en-US"/>
              </w:rPr>
              <w:t>t</w:t>
            </w:r>
            <w:r w:rsidRPr="003E0C2E">
              <w:rPr>
                <w:sz w:val="27"/>
                <w:vertAlign w:val="subscript"/>
              </w:rPr>
              <w:t xml:space="preserve">н.в.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+2</w:t>
            </w:r>
            <w:r w:rsidRPr="003E0C2E">
              <w:rPr>
                <w:sz w:val="27"/>
                <w:vertAlign w:val="superscript"/>
                <w:lang w:val="en-US"/>
              </w:rPr>
              <w:t>o</w:t>
            </w:r>
            <w:r w:rsidRPr="003E0C2E">
              <w:rPr>
                <w:sz w:val="27"/>
                <w:lang w:val="en-US"/>
              </w:rPr>
              <w:t>C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E0C2E" w:rsidRPr="003E0C2E" w:rsidTr="0065287D">
        <w:trPr>
          <w:trHeight w:val="530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Витебская ТЭЦ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115/65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E0C2E" w:rsidRPr="003E0C2E" w:rsidTr="0065287D">
        <w:trPr>
          <w:trHeight w:val="419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pacing w:val="-12"/>
                <w:sz w:val="27"/>
              </w:rPr>
            </w:pPr>
            <w:r w:rsidRPr="003E0C2E">
              <w:rPr>
                <w:spacing w:val="-12"/>
                <w:sz w:val="27"/>
              </w:rPr>
              <w:t>Восточная мини-ТЭЦ г. Витебск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115/63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E0C2E" w:rsidRPr="003E0C2E" w:rsidTr="0065287D">
        <w:trPr>
          <w:trHeight w:val="441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Оршанская ТЭЦ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95/70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E0C2E" w:rsidRPr="003E0C2E" w:rsidTr="0065287D">
        <w:trPr>
          <w:trHeight w:val="415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Полоцкая ТЭЦ,</w:t>
            </w:r>
          </w:p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РК "Ксты" – город"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120-70</w:t>
            </w:r>
            <w:r w:rsidRPr="003E0C2E">
              <w:rPr>
                <w:sz w:val="27"/>
                <w:vertAlign w:val="superscript"/>
              </w:rPr>
              <w:t xml:space="preserve"> 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105/68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</w:p>
        </w:tc>
      </w:tr>
      <w:tr w:rsidR="003E0C2E" w:rsidRPr="003E0C2E" w:rsidTr="0065287D">
        <w:trPr>
          <w:trHeight w:val="468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РК «Южная»,</w:t>
            </w:r>
          </w:p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г. Витебск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115/63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  <w:rPr>
                <w:lang w:val="en-US"/>
              </w:rPr>
            </w:pPr>
          </w:p>
        </w:tc>
      </w:tr>
      <w:tr w:rsidR="003E0C2E" w:rsidRPr="003E0C2E" w:rsidTr="0065287D">
        <w:trPr>
          <w:cantSplit/>
          <w:trHeight w:val="503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lastRenderedPageBreak/>
              <w:t>РК "Ксты" - филиал "Весна – Энерго"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b/>
                <w:i/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120/6</w:t>
            </w:r>
            <w:r w:rsidRPr="003E0C2E">
              <w:rPr>
                <w:sz w:val="27"/>
                <w:lang w:val="en-US"/>
              </w:rPr>
              <w:t>8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  <w:r w:rsidRPr="003E0C2E">
              <w:t>Наличие тепличного хозяйства</w:t>
            </w:r>
          </w:p>
        </w:tc>
      </w:tr>
      <w:tr w:rsidR="003E0C2E" w:rsidRPr="003E0C2E" w:rsidTr="0065287D">
        <w:trPr>
          <w:cantSplit/>
          <w:trHeight w:val="503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Мозырская ТЭЦ, </w:t>
            </w:r>
          </w:p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маг. №2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150/70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150/70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  <w:r w:rsidRPr="003E0C2E">
              <w:t xml:space="preserve">Опыт предыдущего отопительного </w:t>
            </w:r>
            <w:r>
              <w:t>периода</w:t>
            </w:r>
          </w:p>
        </w:tc>
      </w:tr>
      <w:tr w:rsidR="003E0C2E" w:rsidRPr="003E0C2E" w:rsidTr="0065287D">
        <w:trPr>
          <w:cantSplit/>
          <w:trHeight w:val="411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Мозырская ТЭЦ, </w:t>
            </w:r>
          </w:p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маг. №1, контур 2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130/70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110/65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</w:p>
        </w:tc>
      </w:tr>
      <w:tr w:rsidR="003E0C2E" w:rsidRPr="003E0C2E" w:rsidTr="0065287D">
        <w:trPr>
          <w:cantSplit/>
          <w:trHeight w:val="434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Светлогорская ТЭЦ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105/65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</w:p>
        </w:tc>
      </w:tr>
      <w:tr w:rsidR="003E0C2E" w:rsidRPr="003E0C2E" w:rsidTr="0065287D">
        <w:trPr>
          <w:cantSplit/>
          <w:trHeight w:val="425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  <w:highlight w:val="lightGray"/>
              </w:rPr>
            </w:pPr>
            <w:r w:rsidRPr="003E0C2E">
              <w:rPr>
                <w:sz w:val="27"/>
              </w:rPr>
              <w:t>Гомельская ТЭЦ-2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  <w:highlight w:val="lightGray"/>
              </w:rPr>
            </w:pPr>
            <w:r w:rsidRPr="003E0C2E">
              <w:rPr>
                <w:sz w:val="27"/>
              </w:rPr>
              <w:t>130/70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114/67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</w:p>
        </w:tc>
      </w:tr>
      <w:tr w:rsidR="003E0C2E" w:rsidRPr="003E0C2E" w:rsidTr="0065287D">
        <w:trPr>
          <w:cantSplit/>
          <w:trHeight w:val="417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  <w:highlight w:val="lightGray"/>
              </w:rPr>
            </w:pPr>
            <w:r w:rsidRPr="003E0C2E">
              <w:rPr>
                <w:sz w:val="27"/>
              </w:rPr>
              <w:t>Гомельская ТЭЦ-1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  <w:highlight w:val="lightGray"/>
              </w:rPr>
            </w:pPr>
            <w:r w:rsidRPr="003E0C2E">
              <w:rPr>
                <w:sz w:val="27"/>
              </w:rPr>
              <w:t>130/70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114/65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</w:p>
        </w:tc>
      </w:tr>
      <w:tr w:rsidR="003E0C2E" w:rsidRPr="003E0C2E" w:rsidTr="0065287D">
        <w:trPr>
          <w:trHeight w:val="409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Жлобинская ТЭЦ 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</w:t>
            </w:r>
            <w:r w:rsidRPr="003E0C2E">
              <w:rPr>
                <w:sz w:val="27"/>
                <w:lang w:val="en-US"/>
              </w:rPr>
              <w:t>4</w:t>
            </w:r>
            <w:r w:rsidRPr="003E0C2E">
              <w:rPr>
                <w:sz w:val="27"/>
              </w:rPr>
              <w:t>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  <w:lang w:val="en-US"/>
              </w:rPr>
              <w:t>105</w:t>
            </w:r>
            <w:r w:rsidRPr="003E0C2E">
              <w:rPr>
                <w:sz w:val="27"/>
              </w:rPr>
              <w:t>/65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  <w:r w:rsidRPr="003E0C2E">
              <w:t>Подключение тепловых нагрузок мини-ТЭЦ ОАО «БЕЛФА» в межотопительный период 2018 года</w:t>
            </w:r>
          </w:p>
        </w:tc>
      </w:tr>
      <w:tr w:rsidR="003E0C2E" w:rsidRPr="003E0C2E" w:rsidTr="0065287D">
        <w:trPr>
          <w:trHeight w:val="409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Лидская ТЭЦ 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  <w:highlight w:val="yellow"/>
              </w:rPr>
            </w:pPr>
            <w:r w:rsidRPr="003E0C2E">
              <w:rPr>
                <w:sz w:val="27"/>
              </w:rPr>
              <w:t>109/70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95/62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 xml:space="preserve">при </w:t>
            </w:r>
            <w:r w:rsidRPr="003E0C2E">
              <w:rPr>
                <w:sz w:val="27"/>
                <w:lang w:val="en-US"/>
              </w:rPr>
              <w:t>t</w:t>
            </w:r>
            <w:r w:rsidRPr="003E0C2E">
              <w:rPr>
                <w:sz w:val="27"/>
                <w:vertAlign w:val="subscript"/>
                <w:lang w:val="en-US"/>
              </w:rPr>
              <w:t>н.в.</w:t>
            </w:r>
            <w:r w:rsidRPr="003E0C2E">
              <w:rPr>
                <w:sz w:val="27"/>
                <w:vertAlign w:val="subscript"/>
              </w:rPr>
              <w:t xml:space="preserve">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+5</w:t>
            </w:r>
            <w:r w:rsidRPr="003E0C2E">
              <w:rPr>
                <w:sz w:val="27"/>
                <w:vertAlign w:val="superscript"/>
                <w:lang w:val="en-US"/>
              </w:rPr>
              <w:t>o</w:t>
            </w:r>
            <w:r w:rsidRPr="003E0C2E">
              <w:rPr>
                <w:sz w:val="27"/>
                <w:lang w:val="en-US"/>
              </w:rPr>
              <w:t>C</w:t>
            </w:r>
          </w:p>
        </w:tc>
        <w:tc>
          <w:tcPr>
            <w:tcW w:w="238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  <w:rPr>
                <w:lang w:val="en-US"/>
              </w:rPr>
            </w:pPr>
            <w:r w:rsidRPr="003E0C2E">
              <w:rPr>
                <w:lang w:val="en-US"/>
              </w:rPr>
              <w:t xml:space="preserve">Опыт предыдущего отопительного </w:t>
            </w:r>
            <w:r>
              <w:rPr>
                <w:lang w:val="en-US"/>
              </w:rPr>
              <w:t>периода</w:t>
            </w:r>
          </w:p>
        </w:tc>
      </w:tr>
      <w:tr w:rsidR="003E0C2E" w:rsidRPr="003E0C2E" w:rsidTr="0065287D">
        <w:trPr>
          <w:trHeight w:val="375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Гродненская ТЭЦ-2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  <w:highlight w:val="yellow"/>
              </w:rPr>
            </w:pPr>
            <w:r w:rsidRPr="003E0C2E">
              <w:rPr>
                <w:sz w:val="27"/>
              </w:rPr>
              <w:t>140/70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115/70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E0C2E">
              <w:rPr>
                <w:sz w:val="26"/>
                <w:szCs w:val="26"/>
              </w:rPr>
              <w:t xml:space="preserve">при </w:t>
            </w:r>
            <w:r w:rsidRPr="003E0C2E">
              <w:rPr>
                <w:sz w:val="26"/>
                <w:szCs w:val="26"/>
                <w:lang w:val="en-US"/>
              </w:rPr>
              <w:t>t</w:t>
            </w:r>
            <w:r w:rsidRPr="003E0C2E">
              <w:rPr>
                <w:sz w:val="26"/>
                <w:szCs w:val="26"/>
                <w:vertAlign w:val="subscript"/>
              </w:rPr>
              <w:t>н.в.=+</w:t>
            </w:r>
            <w:r w:rsidRPr="003E0C2E">
              <w:rPr>
                <w:sz w:val="26"/>
                <w:szCs w:val="26"/>
              </w:rPr>
              <w:t>4</w:t>
            </w:r>
            <w:r w:rsidRPr="003E0C2E">
              <w:rPr>
                <w:sz w:val="26"/>
                <w:szCs w:val="26"/>
                <w:vertAlign w:val="superscript"/>
                <w:lang w:val="en-US"/>
              </w:rPr>
              <w:t>o</w:t>
            </w:r>
            <w:r w:rsidRPr="003E0C2E">
              <w:rPr>
                <w:sz w:val="26"/>
                <w:szCs w:val="26"/>
                <w:lang w:val="en-US"/>
              </w:rPr>
              <w:t>C</w:t>
            </w:r>
          </w:p>
          <w:p w:rsidR="003E0C2E" w:rsidRPr="003E0C2E" w:rsidRDefault="003E0C2E" w:rsidP="003E0C2E">
            <w:pPr>
              <w:spacing w:line="260" w:lineRule="exact"/>
              <w:jc w:val="center"/>
            </w:pPr>
            <w:r w:rsidRPr="003E0C2E">
              <w:t>-----------------------</w:t>
            </w:r>
          </w:p>
          <w:p w:rsidR="003E0C2E" w:rsidRPr="003E0C2E" w:rsidRDefault="003E0C2E" w:rsidP="003E0C2E">
            <w:pPr>
              <w:spacing w:line="260" w:lineRule="exact"/>
              <w:jc w:val="center"/>
            </w:pPr>
            <w:r w:rsidRPr="003E0C2E">
              <w:t xml:space="preserve">(при </w:t>
            </w:r>
            <w:r w:rsidRPr="003E0C2E">
              <w:rPr>
                <w:lang w:val="en-US"/>
              </w:rPr>
              <w:t>t</w:t>
            </w:r>
            <w:r w:rsidRPr="003E0C2E">
              <w:rPr>
                <w:vertAlign w:val="subscript"/>
              </w:rPr>
              <w:t xml:space="preserve">н.в. </w:t>
            </w:r>
            <w:r w:rsidRPr="003E0C2E">
              <w:t>от +4</w:t>
            </w:r>
            <w:r w:rsidRPr="003E0C2E">
              <w:rPr>
                <w:vertAlign w:val="superscript"/>
                <w:lang w:val="en-US"/>
              </w:rPr>
              <w:t>o</w:t>
            </w:r>
            <w:r w:rsidRPr="003E0C2E">
              <w:rPr>
                <w:lang w:val="en-US"/>
              </w:rPr>
              <w:t>C</w:t>
            </w:r>
            <w:r w:rsidRPr="003E0C2E">
              <w:t xml:space="preserve"> до +8</w:t>
            </w:r>
            <w:r w:rsidRPr="003E0C2E">
              <w:rPr>
                <w:vertAlign w:val="superscript"/>
              </w:rPr>
              <w:t xml:space="preserve"> </w:t>
            </w:r>
            <w:r w:rsidRPr="003E0C2E">
              <w:rPr>
                <w:vertAlign w:val="superscript"/>
                <w:lang w:val="en-US"/>
              </w:rPr>
              <w:t>o</w:t>
            </w:r>
            <w:r w:rsidRPr="003E0C2E">
              <w:rPr>
                <w:lang w:val="en-US"/>
              </w:rPr>
              <w:t>C</w:t>
            </w:r>
            <w:r w:rsidRPr="003E0C2E">
              <w:t xml:space="preserve"> снижение </w:t>
            </w:r>
            <w:r w:rsidRPr="003E0C2E">
              <w:rPr>
                <w:lang w:val="en-US"/>
              </w:rPr>
              <w:t>t</w:t>
            </w:r>
            <w:r w:rsidRPr="003E0C2E">
              <w:rPr>
                <w:vertAlign w:val="subscript"/>
              </w:rPr>
              <w:t>пр.с.в.</w:t>
            </w:r>
            <w:r w:rsidRPr="003E0C2E">
              <w:t>до 66</w:t>
            </w:r>
            <w:r w:rsidRPr="003E0C2E">
              <w:rPr>
                <w:vertAlign w:val="superscript"/>
              </w:rPr>
              <w:t>о</w:t>
            </w:r>
            <w:r w:rsidRPr="003E0C2E">
              <w:rPr>
                <w:lang w:val="en-US"/>
              </w:rPr>
              <w:t>C</w:t>
            </w:r>
            <w:r w:rsidRPr="003E0C2E">
              <w:t>)</w:t>
            </w:r>
          </w:p>
        </w:tc>
        <w:tc>
          <w:tcPr>
            <w:tcW w:w="238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  <w:r w:rsidRPr="003E0C2E">
              <w:t xml:space="preserve">С целью создания надежного гидравлического режима и опыта предыдущего отопительного </w:t>
            </w:r>
            <w:r>
              <w:t>периода</w:t>
            </w:r>
          </w:p>
        </w:tc>
      </w:tr>
      <w:tr w:rsidR="003E0C2E" w:rsidRPr="003E0C2E" w:rsidTr="0065287D">
        <w:trPr>
          <w:cantSplit/>
          <w:trHeight w:val="546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РК «Кедышко»,</w:t>
            </w:r>
          </w:p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РК «Масюковщина»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130/70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105/68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  <w:r w:rsidRPr="003E0C2E">
              <w:t xml:space="preserve">С целью создания надежного гидравлического режима и опыта предыдущего отопительного </w:t>
            </w:r>
            <w:r>
              <w:t>периода</w:t>
            </w:r>
          </w:p>
        </w:tc>
      </w:tr>
      <w:tr w:rsidR="003E0C2E" w:rsidRPr="003E0C2E" w:rsidTr="0065287D">
        <w:trPr>
          <w:cantSplit/>
          <w:trHeight w:val="551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Котельные Минских тепловых сетей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105/65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</w:p>
        </w:tc>
      </w:tr>
      <w:tr w:rsidR="003E0C2E" w:rsidRPr="003E0C2E" w:rsidTr="0065287D">
        <w:trPr>
          <w:cantSplit/>
          <w:trHeight w:val="272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Минская ТЭЦ-2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105/68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</w:p>
        </w:tc>
      </w:tr>
      <w:tr w:rsidR="003E0C2E" w:rsidRPr="003E0C2E" w:rsidTr="0065287D">
        <w:trPr>
          <w:cantSplit/>
          <w:trHeight w:val="551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Минская ТЭЦ-3</w:t>
            </w:r>
          </w:p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Минская ТЭЦ-4, ТМ61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130/70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105/70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</w:p>
        </w:tc>
      </w:tr>
      <w:tr w:rsidR="003E0C2E" w:rsidRPr="003E0C2E" w:rsidTr="0065287D">
        <w:trPr>
          <w:trHeight w:val="375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Минская ТЭЦ-5 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110/70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105/65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  <w:r w:rsidRPr="003E0C2E">
              <w:t xml:space="preserve">Опыт предыдущего отопительного </w:t>
            </w:r>
            <w:r>
              <w:t>периода</w:t>
            </w:r>
            <w:r w:rsidRPr="003E0C2E">
              <w:t>, большая протяженность тепловых сетей</w:t>
            </w:r>
          </w:p>
        </w:tc>
      </w:tr>
      <w:tr w:rsidR="003E0C2E" w:rsidRPr="003E0C2E" w:rsidTr="0065287D">
        <w:trPr>
          <w:trHeight w:val="937"/>
        </w:trPr>
        <w:tc>
          <w:tcPr>
            <w:tcW w:w="3823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Котельные цеха № 1, 2 </w:t>
            </w:r>
            <w:r w:rsidRPr="003E0C2E">
              <w:rPr>
                <w:sz w:val="27"/>
              </w:rPr>
              <w:br/>
              <w:t>г. Борисов, Борисовская ТЭЦ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105/70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105/63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  <w:r w:rsidRPr="003E0C2E">
              <w:t xml:space="preserve">Опыт предыдущего отопительного </w:t>
            </w:r>
            <w:r>
              <w:t>периода</w:t>
            </w:r>
            <w:r w:rsidRPr="003E0C2E">
              <w:t xml:space="preserve"> (требование УП «Жилье»)</w:t>
            </w:r>
          </w:p>
        </w:tc>
      </w:tr>
      <w:tr w:rsidR="003E0C2E" w:rsidRPr="003E0C2E" w:rsidTr="0065287D">
        <w:trPr>
          <w:trHeight w:val="937"/>
        </w:trPr>
        <w:tc>
          <w:tcPr>
            <w:tcW w:w="3823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Солигорская мини-ТЭЦ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105/63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</w:pPr>
            <w:r w:rsidRPr="003E0C2E">
              <w:t>Обеспечение гидравлического режима тепловых сетей</w:t>
            </w:r>
          </w:p>
        </w:tc>
      </w:tr>
      <w:tr w:rsidR="003E0C2E" w:rsidRPr="003E0C2E" w:rsidTr="0065287D">
        <w:trPr>
          <w:trHeight w:val="937"/>
        </w:trPr>
        <w:tc>
          <w:tcPr>
            <w:tcW w:w="3823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Могилевская ТЭЦ-2 </w:t>
            </w:r>
            <w:r w:rsidRPr="003E0C2E">
              <w:rPr>
                <w:sz w:val="27"/>
              </w:rPr>
              <w:br/>
              <w:t>(2-й контур от ПНС 1-1 и от ПНС №4)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</w:t>
            </w:r>
            <w:r w:rsidRPr="003E0C2E">
              <w:rPr>
                <w:sz w:val="27"/>
                <w:lang w:val="en-US"/>
              </w:rPr>
              <w:t>20</w:t>
            </w:r>
            <w:r w:rsidRPr="003E0C2E">
              <w:rPr>
                <w:sz w:val="27"/>
              </w:rPr>
              <w:t>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98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 xml:space="preserve">н.в. </w:t>
            </w:r>
            <w:r w:rsidRPr="003E0C2E">
              <w:rPr>
                <w:sz w:val="27"/>
              </w:rPr>
              <w:sym w:font="Symbol" w:char="F0A3"/>
            </w:r>
            <w:r w:rsidRPr="003E0C2E">
              <w:rPr>
                <w:sz w:val="27"/>
              </w:rPr>
              <w:t xml:space="preserve"> -18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63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 xml:space="preserve">н.в.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3E0C2E" w:rsidRPr="003E0C2E" w:rsidRDefault="008A7F16" w:rsidP="003E0C2E">
            <w:pPr>
              <w:spacing w:line="260" w:lineRule="exact"/>
            </w:pPr>
            <w:r>
              <w:t xml:space="preserve"> </w:t>
            </w:r>
          </w:p>
        </w:tc>
      </w:tr>
      <w:tr w:rsidR="003E0C2E" w:rsidRPr="003E0C2E" w:rsidTr="0065287D">
        <w:trPr>
          <w:trHeight w:val="859"/>
        </w:trPr>
        <w:tc>
          <w:tcPr>
            <w:tcW w:w="3823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РК-1 г. Могилев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  <w:lang w:val="en-US"/>
              </w:rPr>
            </w:pPr>
            <w:r w:rsidRPr="003E0C2E">
              <w:rPr>
                <w:sz w:val="27"/>
                <w:lang w:val="en-US"/>
              </w:rPr>
              <w:t>110/70</w:t>
            </w:r>
            <w:r w:rsidRPr="003E0C2E">
              <w:rPr>
                <w:sz w:val="27"/>
                <w:vertAlign w:val="superscript"/>
              </w:rPr>
              <w:t xml:space="preserve"> 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98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>н.в</w:t>
            </w:r>
            <w:r w:rsidRPr="003E0C2E">
              <w:rPr>
                <w:sz w:val="27"/>
              </w:rPr>
              <w:t xml:space="preserve">. </w:t>
            </w:r>
            <w:r w:rsidRPr="003E0C2E">
              <w:rPr>
                <w:sz w:val="27"/>
              </w:rPr>
              <w:sym w:font="Symbol" w:char="F0A3"/>
            </w:r>
            <w:r w:rsidRPr="003E0C2E">
              <w:rPr>
                <w:sz w:val="27"/>
              </w:rPr>
              <w:t xml:space="preserve"> -18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64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 xml:space="preserve">н.в.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</w:pPr>
          </w:p>
        </w:tc>
      </w:tr>
      <w:tr w:rsidR="003E0C2E" w:rsidRPr="003E0C2E" w:rsidTr="0065287D">
        <w:trPr>
          <w:trHeight w:val="859"/>
        </w:trPr>
        <w:tc>
          <w:tcPr>
            <w:tcW w:w="3823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lastRenderedPageBreak/>
              <w:t xml:space="preserve">Могилевская ТЭЦ-2 </w:t>
            </w:r>
            <w:r w:rsidRPr="003E0C2E">
              <w:rPr>
                <w:sz w:val="27"/>
              </w:rPr>
              <w:br/>
            </w:r>
            <w:r w:rsidRPr="003E0C2E">
              <w:t>(1-й контур)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  <w:lang w:val="en-US"/>
              </w:rPr>
            </w:pPr>
            <w:r w:rsidRPr="003E0C2E">
              <w:rPr>
                <w:sz w:val="27"/>
              </w:rPr>
              <w:t>150/70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5"/>
                <w:szCs w:val="25"/>
              </w:rPr>
            </w:pPr>
            <w:r w:rsidRPr="003E0C2E">
              <w:rPr>
                <w:sz w:val="27"/>
              </w:rPr>
              <w:t>121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 xml:space="preserve">С – </w:t>
            </w:r>
            <w:r w:rsidRPr="003E0C2E">
              <w:rPr>
                <w:sz w:val="25"/>
                <w:szCs w:val="25"/>
              </w:rPr>
              <w:t>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5"/>
                <w:szCs w:val="25"/>
              </w:rPr>
              <w:t>t</w:t>
            </w:r>
            <w:r w:rsidRPr="003E0C2E">
              <w:rPr>
                <w:sz w:val="25"/>
                <w:szCs w:val="25"/>
                <w:vertAlign w:val="subscript"/>
              </w:rPr>
              <w:t>н.в.</w:t>
            </w:r>
            <w:r w:rsidRPr="003E0C2E">
              <w:rPr>
                <w:sz w:val="25"/>
                <w:szCs w:val="25"/>
              </w:rPr>
              <w:t xml:space="preserve"> </w:t>
            </w:r>
            <w:r w:rsidRPr="003E0C2E">
              <w:rPr>
                <w:sz w:val="25"/>
                <w:szCs w:val="25"/>
                <w:vertAlign w:val="subscript"/>
              </w:rPr>
              <w:t xml:space="preserve"> </w:t>
            </w:r>
            <w:r w:rsidRPr="003E0C2E">
              <w:rPr>
                <w:sz w:val="25"/>
                <w:szCs w:val="25"/>
              </w:rPr>
              <w:sym w:font="Symbol" w:char="F0A3"/>
            </w:r>
            <w:r w:rsidRPr="003E0C2E">
              <w:rPr>
                <w:sz w:val="25"/>
                <w:szCs w:val="25"/>
              </w:rPr>
              <w:t xml:space="preserve"> -5</w:t>
            </w:r>
            <w:r w:rsidRPr="003E0C2E">
              <w:rPr>
                <w:sz w:val="25"/>
                <w:szCs w:val="25"/>
              </w:rPr>
              <w:sym w:font="Symbol" w:char="F0B0"/>
            </w:r>
            <w:r w:rsidRPr="003E0C2E">
              <w:rPr>
                <w:sz w:val="25"/>
                <w:szCs w:val="25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90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>н.в.</w:t>
            </w:r>
            <w:r w:rsidRPr="003E0C2E">
              <w:rPr>
                <w:sz w:val="27"/>
              </w:rPr>
              <w:t xml:space="preserve">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+6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</w:pPr>
            <w:r w:rsidRPr="003E0C2E">
              <w:t>С целью увеличения выработки электроэнергии на тепловом потреблении</w:t>
            </w:r>
          </w:p>
        </w:tc>
      </w:tr>
      <w:tr w:rsidR="003E0C2E" w:rsidRPr="003E0C2E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Могилевская ТЭЦ-2 </w:t>
            </w:r>
            <w:r w:rsidRPr="003E0C2E">
              <w:rPr>
                <w:sz w:val="27"/>
              </w:rPr>
              <w:br/>
            </w:r>
            <w:r w:rsidRPr="003E0C2E">
              <w:t>(2-й контур от ПНС №5)</w:t>
            </w:r>
            <w:r w:rsidRPr="003E0C2E">
              <w:rPr>
                <w:sz w:val="27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</w:t>
            </w:r>
            <w:r w:rsidRPr="003E0C2E">
              <w:rPr>
                <w:sz w:val="27"/>
                <w:lang w:val="en-US"/>
              </w:rPr>
              <w:t>2</w:t>
            </w:r>
            <w:r w:rsidRPr="003E0C2E">
              <w:rPr>
                <w:sz w:val="27"/>
              </w:rPr>
              <w:t>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98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 xml:space="preserve">н.в. </w:t>
            </w:r>
            <w:r w:rsidRPr="003E0C2E">
              <w:rPr>
                <w:sz w:val="27"/>
              </w:rPr>
              <w:sym w:font="Symbol" w:char="F0A3"/>
            </w:r>
            <w:r w:rsidRPr="003E0C2E">
              <w:rPr>
                <w:sz w:val="27"/>
              </w:rPr>
              <w:t xml:space="preserve"> -10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70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 xml:space="preserve">н.в.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  <w:rPr>
                <w:sz w:val="27"/>
              </w:rPr>
            </w:pPr>
            <w:r w:rsidRPr="003E0C2E">
              <w:t xml:space="preserve">Опыт предыдущего отопительного </w:t>
            </w:r>
            <w:r>
              <w:t>периода</w:t>
            </w:r>
          </w:p>
        </w:tc>
      </w:tr>
      <w:tr w:rsidR="003E0C2E" w:rsidRPr="003E0C2E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Могилевская ТЭЦ-2 </w:t>
            </w:r>
            <w:r w:rsidRPr="003E0C2E">
              <w:t>(коллекторная)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93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 xml:space="preserve">н.в. </w:t>
            </w:r>
            <w:r w:rsidRPr="003E0C2E">
              <w:rPr>
                <w:sz w:val="27"/>
              </w:rPr>
              <w:sym w:font="Symbol" w:char="F0A3"/>
            </w:r>
            <w:r w:rsidRPr="003E0C2E">
              <w:rPr>
                <w:sz w:val="27"/>
              </w:rPr>
              <w:t xml:space="preserve"> -18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63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 xml:space="preserve">н.в.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</w:pPr>
          </w:p>
        </w:tc>
      </w:tr>
      <w:tr w:rsidR="003E0C2E" w:rsidRPr="003E0C2E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Могилевская ТЭЦ-3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93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 xml:space="preserve">н.в. </w:t>
            </w:r>
            <w:r w:rsidRPr="003E0C2E">
              <w:rPr>
                <w:sz w:val="27"/>
              </w:rPr>
              <w:sym w:font="Symbol" w:char="F0A3"/>
            </w:r>
            <w:r w:rsidRPr="003E0C2E">
              <w:rPr>
                <w:sz w:val="27"/>
              </w:rPr>
              <w:t xml:space="preserve"> -18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63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 xml:space="preserve">н.в.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E0C2E" w:rsidRPr="003E0C2E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К</w:t>
            </w:r>
            <w:r w:rsidRPr="003E0C2E">
              <w:rPr>
                <w:sz w:val="27"/>
              </w:rPr>
              <w:t>отельная  г. Костюковичи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93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>н.в.</w:t>
            </w:r>
            <w:r w:rsidRPr="003E0C2E">
              <w:rPr>
                <w:sz w:val="27"/>
              </w:rPr>
              <w:t xml:space="preserve"> </w:t>
            </w:r>
            <w:r w:rsidRPr="003E0C2E">
              <w:rPr>
                <w:sz w:val="27"/>
              </w:rPr>
              <w:sym w:font="Symbol" w:char="F0A3"/>
            </w:r>
            <w:r w:rsidRPr="003E0C2E">
              <w:rPr>
                <w:sz w:val="27"/>
              </w:rPr>
              <w:t xml:space="preserve"> -16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63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>н.в.</w:t>
            </w:r>
            <w:r w:rsidRPr="003E0C2E">
              <w:rPr>
                <w:sz w:val="27"/>
              </w:rPr>
              <w:t xml:space="preserve">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</w:p>
        </w:tc>
      </w:tr>
      <w:tr w:rsidR="003E0C2E" w:rsidRPr="003E0C2E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Могилевская ТЭЦ-1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5"/>
                <w:szCs w:val="25"/>
              </w:rPr>
            </w:pPr>
            <w:r w:rsidRPr="003E0C2E">
              <w:rPr>
                <w:sz w:val="27"/>
              </w:rPr>
              <w:t>105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 xml:space="preserve">С – </w:t>
            </w:r>
            <w:r w:rsidRPr="003E0C2E">
              <w:rPr>
                <w:sz w:val="25"/>
                <w:szCs w:val="25"/>
              </w:rPr>
              <w:t>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5"/>
                <w:szCs w:val="25"/>
              </w:rPr>
            </w:pPr>
            <w:r w:rsidRPr="003E0C2E">
              <w:rPr>
                <w:sz w:val="25"/>
                <w:szCs w:val="25"/>
              </w:rPr>
              <w:t>t</w:t>
            </w:r>
            <w:r w:rsidRPr="003E0C2E">
              <w:rPr>
                <w:sz w:val="25"/>
                <w:szCs w:val="25"/>
                <w:vertAlign w:val="subscript"/>
              </w:rPr>
              <w:t xml:space="preserve">н.в. </w:t>
            </w:r>
            <w:r w:rsidRPr="003E0C2E">
              <w:rPr>
                <w:sz w:val="25"/>
                <w:szCs w:val="25"/>
              </w:rPr>
              <w:sym w:font="Symbol" w:char="F0A3"/>
            </w:r>
            <w:r w:rsidRPr="003E0C2E">
              <w:rPr>
                <w:sz w:val="25"/>
                <w:szCs w:val="25"/>
              </w:rPr>
              <w:t xml:space="preserve"> -18</w:t>
            </w:r>
            <w:r w:rsidRPr="003E0C2E">
              <w:rPr>
                <w:sz w:val="25"/>
                <w:szCs w:val="25"/>
              </w:rPr>
              <w:sym w:font="Symbol" w:char="F0B0"/>
            </w:r>
            <w:r w:rsidRPr="003E0C2E">
              <w:rPr>
                <w:sz w:val="25"/>
                <w:szCs w:val="25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65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>н.в.</w:t>
            </w:r>
            <w:r w:rsidRPr="003E0C2E">
              <w:rPr>
                <w:sz w:val="27"/>
              </w:rPr>
              <w:t xml:space="preserve">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</w:p>
        </w:tc>
      </w:tr>
      <w:tr w:rsidR="003E0C2E" w:rsidRPr="003E0C2E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 xml:space="preserve">Бобруйская ТЭЦ-1, мини-ТЭЦ </w:t>
            </w:r>
          </w:p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г. Осиповичи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120/70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91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 xml:space="preserve">н.в. </w:t>
            </w:r>
            <w:r w:rsidRPr="003E0C2E">
              <w:rPr>
                <w:sz w:val="27"/>
              </w:rPr>
              <w:sym w:font="Symbol" w:char="F0A3"/>
            </w:r>
            <w:r w:rsidRPr="003E0C2E">
              <w:rPr>
                <w:sz w:val="27"/>
              </w:rPr>
              <w:t xml:space="preserve"> -16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63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tн</w:t>
            </w:r>
            <w:r w:rsidRPr="003E0C2E">
              <w:rPr>
                <w:sz w:val="27"/>
                <w:vertAlign w:val="subscript"/>
              </w:rPr>
              <w:t xml:space="preserve">.в. </w:t>
            </w:r>
            <w:r w:rsidRPr="003E0C2E">
              <w:rPr>
                <w:sz w:val="27"/>
              </w:rPr>
              <w:sym w:font="Symbol" w:char="F0B3"/>
            </w:r>
            <w:r w:rsidRPr="003E0C2E">
              <w:rPr>
                <w:sz w:val="27"/>
              </w:rPr>
              <w:t xml:space="preserve"> +2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</w:p>
        </w:tc>
      </w:tr>
      <w:tr w:rsidR="003E0C2E" w:rsidRPr="003E0C2E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  <w:r w:rsidRPr="003E0C2E">
              <w:rPr>
                <w:sz w:val="27"/>
              </w:rPr>
              <w:t>Бобруйская ТЭЦ-2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115/70</w:t>
            </w:r>
            <w:r w:rsidRPr="003E0C2E">
              <w:rPr>
                <w:sz w:val="27"/>
                <w:vertAlign w:val="superscript"/>
              </w:rPr>
              <w:t>о</w:t>
            </w:r>
            <w:r w:rsidRPr="003E0C2E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99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 – при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t</w:t>
            </w:r>
            <w:r w:rsidRPr="003E0C2E">
              <w:rPr>
                <w:sz w:val="27"/>
                <w:vertAlign w:val="subscript"/>
              </w:rPr>
              <w:t xml:space="preserve">н.в. </w:t>
            </w:r>
            <w:r w:rsidRPr="003E0C2E">
              <w:rPr>
                <w:sz w:val="27"/>
              </w:rPr>
              <w:sym w:font="Symbol" w:char="F0A3"/>
            </w:r>
            <w:r w:rsidRPr="003E0C2E">
              <w:rPr>
                <w:sz w:val="27"/>
              </w:rPr>
              <w:t xml:space="preserve"> -15</w:t>
            </w:r>
            <w:r w:rsidRPr="003E0C2E">
              <w:rPr>
                <w:sz w:val="27"/>
              </w:rPr>
              <w:sym w:font="Symbol" w:char="F0B0"/>
            </w:r>
            <w:r w:rsidRPr="003E0C2E">
              <w:rPr>
                <w:sz w:val="27"/>
              </w:rPr>
              <w:t>С</w:t>
            </w:r>
          </w:p>
          <w:p w:rsidR="003E0C2E" w:rsidRPr="003E0C2E" w:rsidRDefault="003E0C2E" w:rsidP="003E0C2E">
            <w:pPr>
              <w:spacing w:line="260" w:lineRule="exact"/>
              <w:jc w:val="center"/>
            </w:pPr>
            <w:r w:rsidRPr="003E0C2E">
              <w:t>-----------------------</w:t>
            </w:r>
          </w:p>
          <w:p w:rsidR="003E0C2E" w:rsidRPr="003E0C2E" w:rsidRDefault="003E0C2E" w:rsidP="003E0C2E">
            <w:pPr>
              <w:spacing w:line="260" w:lineRule="exact"/>
              <w:jc w:val="center"/>
            </w:pPr>
            <w:r w:rsidRPr="003E0C2E">
              <w:t>70</w:t>
            </w:r>
            <w:r w:rsidRPr="003E0C2E">
              <w:sym w:font="Symbol" w:char="F0B0"/>
            </w:r>
            <w:r w:rsidRPr="003E0C2E">
              <w:t>С – при t</w:t>
            </w:r>
            <w:r w:rsidRPr="003E0C2E">
              <w:rPr>
                <w:vertAlign w:val="subscript"/>
              </w:rPr>
              <w:t>н.в.</w:t>
            </w:r>
            <w:r w:rsidRPr="003E0C2E">
              <w:t xml:space="preserve"> </w:t>
            </w:r>
            <w:r w:rsidRPr="003E0C2E">
              <w:sym w:font="Symbol" w:char="F0B3"/>
            </w:r>
            <w:r w:rsidRPr="003E0C2E">
              <w:t xml:space="preserve"> +1</w:t>
            </w:r>
            <w:r w:rsidRPr="003E0C2E">
              <w:sym w:font="Symbol" w:char="F0B0"/>
            </w:r>
            <w:r w:rsidRPr="003E0C2E">
              <w:t>С со снижением до 67</w:t>
            </w:r>
            <w:r w:rsidRPr="003E0C2E">
              <w:sym w:font="Symbol" w:char="F0B0"/>
            </w:r>
            <w:r w:rsidRPr="003E0C2E">
              <w:t xml:space="preserve">С при </w:t>
            </w:r>
          </w:p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t>t</w:t>
            </w:r>
            <w:r w:rsidRPr="003E0C2E">
              <w:rPr>
                <w:vertAlign w:val="subscript"/>
              </w:rPr>
              <w:t xml:space="preserve">н.в. </w:t>
            </w:r>
            <w:r w:rsidRPr="003E0C2E">
              <w:sym w:font="Symbol" w:char="F0B3"/>
            </w:r>
            <w:r w:rsidRPr="003E0C2E">
              <w:t xml:space="preserve"> +9</w:t>
            </w:r>
            <w:r w:rsidRPr="003E0C2E">
              <w:sym w:font="Symbol" w:char="F0B0"/>
            </w:r>
            <w:r w:rsidRPr="003E0C2E"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3E0C2E" w:rsidRPr="003E0C2E" w:rsidRDefault="003E0C2E" w:rsidP="003E0C2E">
            <w:pPr>
              <w:spacing w:line="260" w:lineRule="exact"/>
              <w:rPr>
                <w:sz w:val="27"/>
              </w:rPr>
            </w:pPr>
          </w:p>
        </w:tc>
      </w:tr>
    </w:tbl>
    <w:p w:rsidR="003E0C2E" w:rsidRPr="003E0C2E" w:rsidRDefault="003E0C2E" w:rsidP="003E0C2E">
      <w:pPr>
        <w:jc w:val="both"/>
        <w:rPr>
          <w:rFonts w:eastAsia="Calibri"/>
          <w:sz w:val="16"/>
          <w:szCs w:val="16"/>
          <w:lang w:eastAsia="en-US"/>
        </w:rPr>
      </w:pPr>
    </w:p>
    <w:p w:rsidR="003E0C2E" w:rsidRPr="003E0C2E" w:rsidRDefault="003E0C2E" w:rsidP="003E0C2E">
      <w:pPr>
        <w:numPr>
          <w:ilvl w:val="0"/>
          <w:numId w:val="16"/>
        </w:numPr>
        <w:ind w:left="0" w:firstLine="700"/>
        <w:jc w:val="both"/>
        <w:rPr>
          <w:sz w:val="30"/>
          <w:szCs w:val="30"/>
        </w:rPr>
      </w:pPr>
      <w:r w:rsidRPr="003E0C2E">
        <w:rPr>
          <w:sz w:val="30"/>
          <w:szCs w:val="30"/>
          <w:lang w:val="be-BY"/>
        </w:rPr>
        <w:t>Рабочим группам облисполкомов и Минского горисполкома</w:t>
      </w:r>
      <w:r w:rsidRPr="003E0C2E">
        <w:rPr>
          <w:sz w:val="30"/>
          <w:szCs w:val="30"/>
          <w:lang w:val="be-BY"/>
        </w:rPr>
        <w:br/>
        <w:t>по оптимизации режимов теплоснабжения</w:t>
      </w:r>
      <w:r w:rsidRPr="003E0C2E">
        <w:rPr>
          <w:sz w:val="30"/>
          <w:szCs w:val="30"/>
        </w:rPr>
        <w:t xml:space="preserve"> обеспечить принятие</w:t>
      </w:r>
      <w:r w:rsidRPr="003E0C2E">
        <w:rPr>
          <w:sz w:val="30"/>
          <w:szCs w:val="30"/>
          <w:lang w:val="be-BY"/>
        </w:rPr>
        <w:t>:</w:t>
      </w:r>
    </w:p>
    <w:p w:rsidR="003E0C2E" w:rsidRPr="003E0C2E" w:rsidRDefault="003E0C2E" w:rsidP="003E0C2E">
      <w:pPr>
        <w:numPr>
          <w:ilvl w:val="1"/>
          <w:numId w:val="17"/>
        </w:numPr>
        <w:ind w:left="0" w:firstLine="720"/>
        <w:jc w:val="both"/>
        <w:rPr>
          <w:sz w:val="30"/>
          <w:szCs w:val="30"/>
        </w:rPr>
      </w:pPr>
      <w:r w:rsidRPr="003E0C2E">
        <w:rPr>
          <w:sz w:val="30"/>
          <w:szCs w:val="30"/>
        </w:rPr>
        <w:t xml:space="preserve">оперативных </w:t>
      </w:r>
      <w:r w:rsidRPr="003E0C2E">
        <w:rPr>
          <w:sz w:val="30"/>
          <w:szCs w:val="30"/>
          <w:lang w:val="be-BY"/>
        </w:rPr>
        <w:t>решени</w:t>
      </w:r>
      <w:r w:rsidRPr="003E0C2E">
        <w:rPr>
          <w:sz w:val="30"/>
          <w:szCs w:val="30"/>
        </w:rPr>
        <w:t>й</w:t>
      </w:r>
      <w:r w:rsidRPr="003E0C2E">
        <w:rPr>
          <w:sz w:val="30"/>
          <w:szCs w:val="30"/>
          <w:lang w:val="be-BY"/>
        </w:rPr>
        <w:t xml:space="preserve"> о</w:t>
      </w:r>
      <w:r w:rsidRPr="003E0C2E">
        <w:rPr>
          <w:sz w:val="30"/>
          <w:szCs w:val="30"/>
        </w:rPr>
        <w:t xml:space="preserve"> переводе </w:t>
      </w:r>
      <w:r w:rsidRPr="003E0C2E">
        <w:rPr>
          <w:sz w:val="30"/>
          <w:szCs w:val="30"/>
          <w:lang w:val="be-BY"/>
        </w:rPr>
        <w:t xml:space="preserve">систем </w:t>
      </w:r>
      <w:r w:rsidRPr="003E0C2E">
        <w:rPr>
          <w:sz w:val="30"/>
          <w:szCs w:val="30"/>
        </w:rPr>
        <w:t>отопления жилых домов</w:t>
      </w:r>
      <w:r w:rsidRPr="003E0C2E">
        <w:rPr>
          <w:sz w:val="30"/>
          <w:szCs w:val="30"/>
          <w:lang w:val="be-BY"/>
        </w:rPr>
        <w:t xml:space="preserve"> в режим «протапливания»</w:t>
      </w:r>
      <w:r w:rsidRPr="003E0C2E">
        <w:rPr>
          <w:sz w:val="30"/>
          <w:szCs w:val="30"/>
        </w:rPr>
        <w:t xml:space="preserve"> при устоявшихся (прогнозируемых) положительных температурах наружного</w:t>
      </w:r>
      <w:r w:rsidR="008A7F16">
        <w:rPr>
          <w:sz w:val="30"/>
          <w:szCs w:val="30"/>
        </w:rPr>
        <w:t xml:space="preserve"> воздуха +4°С и выше в течении</w:t>
      </w:r>
      <w:r w:rsidR="008A7F16">
        <w:rPr>
          <w:sz w:val="30"/>
          <w:szCs w:val="30"/>
        </w:rPr>
        <w:br/>
        <w:t>трех</w:t>
      </w:r>
      <w:r w:rsidRPr="003E0C2E">
        <w:rPr>
          <w:sz w:val="30"/>
          <w:szCs w:val="30"/>
        </w:rPr>
        <w:t xml:space="preserve"> </w:t>
      </w:r>
      <w:r w:rsidR="00417F1A">
        <w:rPr>
          <w:sz w:val="30"/>
          <w:szCs w:val="30"/>
        </w:rPr>
        <w:t>суток</w:t>
      </w:r>
      <w:r w:rsidRPr="003E0C2E">
        <w:rPr>
          <w:sz w:val="30"/>
          <w:szCs w:val="30"/>
        </w:rPr>
        <w:t xml:space="preserve"> и </w:t>
      </w:r>
      <w:r w:rsidRPr="003E0C2E">
        <w:rPr>
          <w:sz w:val="30"/>
          <w:szCs w:val="30"/>
          <w:lang w:val="be-BY"/>
        </w:rPr>
        <w:t>отключени</w:t>
      </w:r>
      <w:r w:rsidRPr="003E0C2E">
        <w:rPr>
          <w:sz w:val="30"/>
          <w:szCs w:val="30"/>
        </w:rPr>
        <w:t>и</w:t>
      </w:r>
      <w:r w:rsidRPr="003E0C2E">
        <w:rPr>
          <w:sz w:val="30"/>
          <w:szCs w:val="30"/>
          <w:lang w:val="be-BY"/>
        </w:rPr>
        <w:t xml:space="preserve"> </w:t>
      </w:r>
      <w:r w:rsidRPr="003E0C2E">
        <w:rPr>
          <w:sz w:val="30"/>
          <w:szCs w:val="30"/>
        </w:rPr>
        <w:t xml:space="preserve">систем отопления – </w:t>
      </w:r>
      <w:r w:rsidRPr="003E0C2E">
        <w:rPr>
          <w:sz w:val="30"/>
          <w:szCs w:val="30"/>
          <w:lang w:val="be-BY"/>
        </w:rPr>
        <w:t>при среднесуточной температуре наружного воздуха +8</w:t>
      </w:r>
      <w:r w:rsidRPr="003E0C2E">
        <w:rPr>
          <w:sz w:val="30"/>
          <w:szCs w:val="30"/>
        </w:rPr>
        <w:t>°</w:t>
      </w:r>
      <w:r w:rsidRPr="003E0C2E">
        <w:rPr>
          <w:sz w:val="30"/>
          <w:szCs w:val="30"/>
          <w:lang w:val="be-BY"/>
        </w:rPr>
        <w:t xml:space="preserve">С в течение трех </w:t>
      </w:r>
      <w:r w:rsidR="00417F1A">
        <w:rPr>
          <w:sz w:val="30"/>
          <w:szCs w:val="30"/>
          <w:lang w:val="be-BY"/>
        </w:rPr>
        <w:t>суток</w:t>
      </w:r>
      <w:r w:rsidRPr="003E0C2E">
        <w:rPr>
          <w:sz w:val="30"/>
          <w:szCs w:val="30"/>
          <w:lang w:val="be-BY"/>
        </w:rPr>
        <w:t xml:space="preserve"> подряд</w:t>
      </w:r>
      <w:r w:rsidRPr="003E0C2E">
        <w:rPr>
          <w:sz w:val="30"/>
          <w:szCs w:val="30"/>
        </w:rPr>
        <w:t>;</w:t>
      </w:r>
    </w:p>
    <w:p w:rsidR="003E0C2E" w:rsidRPr="003E0C2E" w:rsidRDefault="003E0C2E" w:rsidP="003E0C2E">
      <w:pPr>
        <w:numPr>
          <w:ilvl w:val="1"/>
          <w:numId w:val="17"/>
        </w:numPr>
        <w:ind w:left="0" w:firstLine="720"/>
        <w:jc w:val="both"/>
        <w:rPr>
          <w:sz w:val="30"/>
          <w:szCs w:val="30"/>
          <w:lang w:val="be-BY"/>
        </w:rPr>
      </w:pPr>
      <w:r w:rsidRPr="003E0C2E">
        <w:rPr>
          <w:sz w:val="30"/>
          <w:szCs w:val="30"/>
        </w:rPr>
        <w:t>мер по отключению мест общего пользования в подъездах многоквартирных жилых домов в период включения отопления в жилищном фонде в порядке и на условиях, определенных решением республиканской оперативной группы по оптимизации режимов теплоснабжения и экономного использования топлива и энергии от 28.02.2017 № 8;</w:t>
      </w:r>
    </w:p>
    <w:p w:rsidR="003E0C2E" w:rsidRPr="003E0C2E" w:rsidRDefault="003E0C2E" w:rsidP="003E0C2E">
      <w:pPr>
        <w:numPr>
          <w:ilvl w:val="1"/>
          <w:numId w:val="17"/>
        </w:numPr>
        <w:ind w:left="0" w:firstLine="720"/>
        <w:jc w:val="both"/>
        <w:rPr>
          <w:sz w:val="30"/>
          <w:szCs w:val="30"/>
          <w:lang w:val="be-BY"/>
        </w:rPr>
      </w:pPr>
      <w:r w:rsidRPr="003E0C2E">
        <w:rPr>
          <w:sz w:val="30"/>
          <w:szCs w:val="30"/>
        </w:rPr>
        <w:lastRenderedPageBreak/>
        <w:t xml:space="preserve">мер </w:t>
      </w:r>
      <w:r w:rsidRPr="003E0C2E">
        <w:rPr>
          <w:sz w:val="30"/>
          <w:szCs w:val="30"/>
          <w:lang w:val="be-BY"/>
        </w:rPr>
        <w:t>по обеспечению перевода систем теплоснабжения</w:t>
      </w:r>
      <w:r w:rsidRPr="003E0C2E">
        <w:rPr>
          <w:sz w:val="30"/>
          <w:szCs w:val="30"/>
        </w:rPr>
        <w:t xml:space="preserve"> </w:t>
      </w:r>
      <w:r w:rsidRPr="003E0C2E">
        <w:rPr>
          <w:sz w:val="30"/>
          <w:szCs w:val="30"/>
          <w:lang w:val="be-BY"/>
        </w:rPr>
        <w:t xml:space="preserve">в режим «протапливания» </w:t>
      </w:r>
      <w:r w:rsidRPr="003E0C2E">
        <w:rPr>
          <w:sz w:val="30"/>
          <w:szCs w:val="30"/>
        </w:rPr>
        <w:t>(</w:t>
      </w:r>
      <w:r w:rsidRPr="003E0C2E">
        <w:rPr>
          <w:sz w:val="30"/>
          <w:szCs w:val="30"/>
          <w:lang w:val="be-BY"/>
        </w:rPr>
        <w:t xml:space="preserve">снижение температуры воздуха в </w:t>
      </w:r>
      <w:r w:rsidRPr="003E0C2E">
        <w:rPr>
          <w:sz w:val="30"/>
          <w:szCs w:val="30"/>
        </w:rPr>
        <w:t>административных зданий</w:t>
      </w:r>
      <w:r w:rsidRPr="003E0C2E">
        <w:rPr>
          <w:sz w:val="30"/>
          <w:szCs w:val="30"/>
          <w:lang w:val="be-BY"/>
        </w:rPr>
        <w:t xml:space="preserve"> до 12-14</w:t>
      </w:r>
      <w:r w:rsidRPr="003E0C2E">
        <w:rPr>
          <w:sz w:val="30"/>
          <w:szCs w:val="30"/>
          <w:lang w:val="be-BY"/>
        </w:rPr>
        <w:sym w:font="Symbol" w:char="F0B0"/>
      </w:r>
      <w:r w:rsidRPr="003E0C2E">
        <w:rPr>
          <w:sz w:val="30"/>
          <w:szCs w:val="30"/>
        </w:rPr>
        <w:t xml:space="preserve">С, </w:t>
      </w:r>
      <w:r w:rsidRPr="003E0C2E">
        <w:rPr>
          <w:sz w:val="30"/>
          <w:szCs w:val="30"/>
          <w:lang w:val="be-BY"/>
        </w:rPr>
        <w:t xml:space="preserve">производственных зданий </w:t>
      </w:r>
      <w:r w:rsidRPr="003E0C2E">
        <w:rPr>
          <w:sz w:val="30"/>
          <w:szCs w:val="30"/>
        </w:rPr>
        <w:t xml:space="preserve">– </w:t>
      </w:r>
      <w:r w:rsidRPr="003E0C2E">
        <w:rPr>
          <w:sz w:val="30"/>
          <w:szCs w:val="30"/>
          <w:lang w:val="be-BY"/>
        </w:rPr>
        <w:t>до 10-12</w:t>
      </w:r>
      <w:r w:rsidRPr="003E0C2E">
        <w:rPr>
          <w:sz w:val="30"/>
          <w:szCs w:val="30"/>
          <w:lang w:val="be-BY"/>
        </w:rPr>
        <w:sym w:font="Symbol" w:char="F0B0"/>
      </w:r>
      <w:r w:rsidRPr="003E0C2E">
        <w:rPr>
          <w:sz w:val="30"/>
          <w:szCs w:val="30"/>
        </w:rPr>
        <w:t>С)</w:t>
      </w:r>
      <w:r w:rsidRPr="003E0C2E">
        <w:rPr>
          <w:sz w:val="30"/>
          <w:szCs w:val="30"/>
          <w:lang w:val="be-BY"/>
        </w:rPr>
        <w:t xml:space="preserve"> </w:t>
      </w:r>
      <w:r w:rsidRPr="003E0C2E">
        <w:rPr>
          <w:sz w:val="30"/>
          <w:szCs w:val="30"/>
        </w:rPr>
        <w:t>в</w:t>
      </w:r>
      <w:r w:rsidRPr="003E0C2E">
        <w:rPr>
          <w:sz w:val="30"/>
          <w:szCs w:val="30"/>
          <w:lang w:val="be-BY"/>
        </w:rPr>
        <w:t xml:space="preserve"> течении отопительного периода в нерабочее время</w:t>
      </w:r>
      <w:r w:rsidRPr="003E0C2E">
        <w:rPr>
          <w:sz w:val="30"/>
          <w:szCs w:val="30"/>
        </w:rPr>
        <w:t xml:space="preserve">, </w:t>
      </w:r>
      <w:r w:rsidRPr="003E0C2E">
        <w:rPr>
          <w:sz w:val="30"/>
          <w:szCs w:val="30"/>
          <w:lang w:val="be-BY"/>
        </w:rPr>
        <w:t>в выходные</w:t>
      </w:r>
      <w:r w:rsidRPr="003E0C2E">
        <w:rPr>
          <w:sz w:val="30"/>
          <w:szCs w:val="30"/>
        </w:rPr>
        <w:t xml:space="preserve"> (</w:t>
      </w:r>
      <w:r w:rsidRPr="003E0C2E">
        <w:rPr>
          <w:sz w:val="30"/>
          <w:szCs w:val="30"/>
          <w:lang w:val="be-BY"/>
        </w:rPr>
        <w:t>праздничные</w:t>
      </w:r>
      <w:r w:rsidRPr="003E0C2E">
        <w:rPr>
          <w:sz w:val="30"/>
          <w:szCs w:val="30"/>
        </w:rPr>
        <w:t>)</w:t>
      </w:r>
      <w:r w:rsidRPr="003E0C2E">
        <w:rPr>
          <w:sz w:val="30"/>
          <w:szCs w:val="30"/>
          <w:lang w:val="be-BY"/>
        </w:rPr>
        <w:t xml:space="preserve"> дни</w:t>
      </w:r>
      <w:r w:rsidRPr="003E0C2E">
        <w:rPr>
          <w:sz w:val="30"/>
          <w:szCs w:val="30"/>
        </w:rPr>
        <w:t xml:space="preserve">, </w:t>
      </w:r>
      <w:r w:rsidRPr="003E0C2E">
        <w:rPr>
          <w:sz w:val="30"/>
          <w:szCs w:val="30"/>
          <w:lang w:val="be-BY"/>
        </w:rPr>
        <w:t>при положительных температурах наружного воздуха</w:t>
      </w:r>
      <w:r w:rsidRPr="003E0C2E">
        <w:rPr>
          <w:sz w:val="30"/>
          <w:szCs w:val="30"/>
        </w:rPr>
        <w:t xml:space="preserve"> и восстановлению нормируемой температуры к началу использования помещения или к началу работы;</w:t>
      </w:r>
    </w:p>
    <w:p w:rsidR="003E0C2E" w:rsidRPr="003E0C2E" w:rsidRDefault="003E0C2E" w:rsidP="003E0C2E">
      <w:pPr>
        <w:numPr>
          <w:ilvl w:val="1"/>
          <w:numId w:val="17"/>
        </w:numPr>
        <w:ind w:left="0" w:firstLine="709"/>
        <w:jc w:val="both"/>
        <w:rPr>
          <w:sz w:val="30"/>
          <w:szCs w:val="30"/>
        </w:rPr>
      </w:pPr>
      <w:r w:rsidRPr="003E0C2E">
        <w:rPr>
          <w:sz w:val="30"/>
          <w:szCs w:val="30"/>
        </w:rPr>
        <w:t>мер по</w:t>
      </w:r>
      <w:r w:rsidRPr="003E0C2E">
        <w:rPr>
          <w:sz w:val="30"/>
          <w:szCs w:val="30"/>
          <w:lang w:val="be-BY"/>
        </w:rPr>
        <w:t xml:space="preserve"> ведению экономичных режимов работы систем централизованного горячего водоснабжения за счёт снижения температуры горячей воды в ночное время суток (с 24</w:t>
      </w:r>
      <w:r w:rsidRPr="003E0C2E">
        <w:rPr>
          <w:sz w:val="30"/>
          <w:szCs w:val="30"/>
          <w:vertAlign w:val="superscript"/>
          <w:lang w:val="be-BY"/>
        </w:rPr>
        <w:t>00</w:t>
      </w:r>
      <w:r w:rsidRPr="003E0C2E">
        <w:rPr>
          <w:sz w:val="30"/>
          <w:szCs w:val="30"/>
          <w:lang w:val="be-BY"/>
        </w:rPr>
        <w:t xml:space="preserve"> до </w:t>
      </w:r>
      <w:r w:rsidRPr="003E0C2E">
        <w:rPr>
          <w:sz w:val="30"/>
          <w:szCs w:val="30"/>
        </w:rPr>
        <w:t>5</w:t>
      </w:r>
      <w:r w:rsidRPr="003E0C2E">
        <w:rPr>
          <w:sz w:val="30"/>
          <w:szCs w:val="30"/>
          <w:vertAlign w:val="superscript"/>
          <w:lang w:val="be-BY"/>
        </w:rPr>
        <w:t>00</w:t>
      </w:r>
      <w:r w:rsidRPr="003E0C2E">
        <w:rPr>
          <w:sz w:val="30"/>
          <w:szCs w:val="30"/>
          <w:lang w:val="be-BY"/>
        </w:rPr>
        <w:t xml:space="preserve"> у потребителя) с учётом транспортного запаздывания</w:t>
      </w:r>
      <w:r w:rsidRPr="003E0C2E">
        <w:rPr>
          <w:sz w:val="30"/>
          <w:szCs w:val="30"/>
        </w:rPr>
        <w:t>;</w:t>
      </w:r>
    </w:p>
    <w:p w:rsidR="003E0C2E" w:rsidRPr="003E0C2E" w:rsidRDefault="003E0C2E" w:rsidP="003E0C2E">
      <w:pPr>
        <w:numPr>
          <w:ilvl w:val="1"/>
          <w:numId w:val="17"/>
        </w:numPr>
        <w:ind w:left="0" w:firstLine="720"/>
        <w:jc w:val="both"/>
        <w:rPr>
          <w:sz w:val="30"/>
          <w:szCs w:val="30"/>
          <w:lang w:val="be-BY"/>
        </w:rPr>
      </w:pPr>
      <w:r w:rsidRPr="003E0C2E">
        <w:rPr>
          <w:sz w:val="30"/>
          <w:szCs w:val="30"/>
        </w:rPr>
        <w:t xml:space="preserve">иных </w:t>
      </w:r>
      <w:r w:rsidRPr="003E0C2E">
        <w:rPr>
          <w:sz w:val="30"/>
          <w:szCs w:val="30"/>
          <w:lang w:val="be-BY"/>
        </w:rPr>
        <w:t>исчерпывающи</w:t>
      </w:r>
      <w:r w:rsidRPr="003E0C2E">
        <w:rPr>
          <w:sz w:val="30"/>
          <w:szCs w:val="30"/>
        </w:rPr>
        <w:t>х</w:t>
      </w:r>
      <w:r w:rsidRPr="003E0C2E">
        <w:rPr>
          <w:sz w:val="30"/>
          <w:szCs w:val="30"/>
          <w:lang w:val="be-BY"/>
        </w:rPr>
        <w:t xml:space="preserve"> мер по оптимизации режимов теплоснабжения</w:t>
      </w:r>
      <w:r w:rsidRPr="003E0C2E">
        <w:rPr>
          <w:sz w:val="30"/>
          <w:szCs w:val="30"/>
        </w:rPr>
        <w:t xml:space="preserve">, экономному использованию топливно-энергетических ресурсов </w:t>
      </w:r>
      <w:r w:rsidRPr="003E0C2E">
        <w:rPr>
          <w:sz w:val="30"/>
          <w:szCs w:val="30"/>
          <w:lang w:val="be-BY"/>
        </w:rPr>
        <w:t>и выполнению данного решения.</w:t>
      </w:r>
    </w:p>
    <w:p w:rsidR="003E0C2E" w:rsidRPr="003E0C2E" w:rsidRDefault="003E0C2E" w:rsidP="003E0C2E">
      <w:pPr>
        <w:numPr>
          <w:ilvl w:val="0"/>
          <w:numId w:val="17"/>
        </w:numPr>
        <w:ind w:left="0" w:firstLine="700"/>
        <w:jc w:val="both"/>
        <w:rPr>
          <w:rFonts w:eastAsia="Calibri"/>
          <w:sz w:val="30"/>
          <w:szCs w:val="30"/>
          <w:lang w:eastAsia="en-US"/>
        </w:rPr>
      </w:pPr>
      <w:r w:rsidRPr="003E0C2E">
        <w:rPr>
          <w:rFonts w:eastAsia="Calibri"/>
          <w:sz w:val="30"/>
          <w:szCs w:val="30"/>
          <w:lang w:eastAsia="en-US"/>
        </w:rPr>
        <w:t>Министерству энергетики, Министерству жилищно-коммунального хозяйства, Департаменту по энергоэффективности Госстандарта обеспечить постоянный мониторинг режимов теплоснабжения и исполнение п.п.1.1-1.4 Решения.</w:t>
      </w:r>
    </w:p>
    <w:p w:rsidR="003E0C2E" w:rsidRPr="003E0C2E" w:rsidRDefault="003E0C2E" w:rsidP="003E0C2E">
      <w:pPr>
        <w:numPr>
          <w:ilvl w:val="0"/>
          <w:numId w:val="17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3E0C2E">
        <w:rPr>
          <w:rFonts w:eastAsia="Calibri"/>
          <w:sz w:val="30"/>
          <w:szCs w:val="30"/>
          <w:lang w:eastAsia="en-US"/>
        </w:rPr>
        <w:t>Направляется рабочим группам облисполкомов и Минского горисполкома по оптимизации режимов теплоснабжения и экономного использования топлива и энергии для руководства в работе и контроля за выполнением данного решения.</w:t>
      </w:r>
    </w:p>
    <w:p w:rsidR="003E0C2E" w:rsidRPr="003E0C2E" w:rsidRDefault="003E0C2E" w:rsidP="003E0C2E">
      <w:pPr>
        <w:ind w:left="709"/>
        <w:jc w:val="both"/>
        <w:rPr>
          <w:rFonts w:eastAsia="Calibri"/>
          <w:sz w:val="30"/>
          <w:szCs w:val="30"/>
          <w:lang w:eastAsia="en-US"/>
        </w:rPr>
      </w:pPr>
    </w:p>
    <w:p w:rsidR="003E0C2E" w:rsidRPr="003E0C2E" w:rsidRDefault="003E0C2E" w:rsidP="003E0C2E">
      <w:pPr>
        <w:ind w:left="709"/>
        <w:jc w:val="both"/>
        <w:rPr>
          <w:rFonts w:eastAsia="Calibri"/>
          <w:sz w:val="30"/>
          <w:szCs w:val="30"/>
          <w:lang w:eastAsia="en-US"/>
        </w:rPr>
      </w:pPr>
    </w:p>
    <w:p w:rsidR="003E0C2E" w:rsidRDefault="003E0C2E" w:rsidP="008B49D7">
      <w:pPr>
        <w:pStyle w:val="a7"/>
        <w:jc w:val="center"/>
        <w:rPr>
          <w:b/>
        </w:rPr>
      </w:pPr>
    </w:p>
    <w:p w:rsidR="003E0C2E" w:rsidRDefault="003E0C2E" w:rsidP="008B49D7">
      <w:pPr>
        <w:pStyle w:val="a7"/>
        <w:jc w:val="center"/>
        <w:rPr>
          <w:b/>
        </w:rPr>
      </w:pPr>
    </w:p>
    <w:sectPr w:rsidR="003E0C2E" w:rsidSect="001D7B5C">
      <w:headerReference w:type="default" r:id="rId8"/>
      <w:footerReference w:type="even" r:id="rId9"/>
      <w:footerReference w:type="default" r:id="rId10"/>
      <w:pgSz w:w="11906" w:h="16838"/>
      <w:pgMar w:top="113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F4" w:rsidRDefault="00947CF4">
      <w:r>
        <w:separator/>
      </w:r>
    </w:p>
  </w:endnote>
  <w:endnote w:type="continuationSeparator" w:id="0">
    <w:p w:rsidR="00947CF4" w:rsidRDefault="0094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A" w:rsidRDefault="004738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37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6CF">
      <w:rPr>
        <w:rStyle w:val="a5"/>
        <w:noProof/>
      </w:rPr>
      <w:t>2</w:t>
    </w:r>
    <w:r>
      <w:rPr>
        <w:rStyle w:val="a5"/>
      </w:rPr>
      <w:fldChar w:fldCharType="end"/>
    </w:r>
  </w:p>
  <w:p w:rsidR="0016375A" w:rsidRDefault="001637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A" w:rsidRDefault="001637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F4" w:rsidRDefault="00947CF4">
      <w:r>
        <w:separator/>
      </w:r>
    </w:p>
  </w:footnote>
  <w:footnote w:type="continuationSeparator" w:id="0">
    <w:p w:rsidR="00947CF4" w:rsidRDefault="0094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869591"/>
      <w:docPartObj>
        <w:docPartGallery w:val="Page Numbers (Top of Page)"/>
        <w:docPartUnique/>
      </w:docPartObj>
    </w:sdtPr>
    <w:sdtEndPr/>
    <w:sdtContent>
      <w:p w:rsidR="00023C7E" w:rsidRDefault="00023C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B9">
          <w:rPr>
            <w:noProof/>
          </w:rPr>
          <w:t>2</w:t>
        </w:r>
        <w:r>
          <w:fldChar w:fldCharType="end"/>
        </w:r>
      </w:p>
    </w:sdtContent>
  </w:sdt>
  <w:p w:rsidR="00023C7E" w:rsidRDefault="00023C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2EC"/>
    <w:multiLevelType w:val="singleLevel"/>
    <w:tmpl w:val="C16CF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572CD1"/>
    <w:multiLevelType w:val="hybridMultilevel"/>
    <w:tmpl w:val="18FCDEF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065DA"/>
    <w:multiLevelType w:val="multilevel"/>
    <w:tmpl w:val="FDBE227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abstractNum w:abstractNumId="3" w15:restartNumberingAfterBreak="0">
    <w:nsid w:val="1CC9773D"/>
    <w:multiLevelType w:val="multilevel"/>
    <w:tmpl w:val="534C156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DA07D78"/>
    <w:multiLevelType w:val="multilevel"/>
    <w:tmpl w:val="BE288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1AB2979"/>
    <w:multiLevelType w:val="multilevel"/>
    <w:tmpl w:val="97C4E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081E5F"/>
    <w:multiLevelType w:val="multilevel"/>
    <w:tmpl w:val="97C4E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44E2D1D"/>
    <w:multiLevelType w:val="hybridMultilevel"/>
    <w:tmpl w:val="6688F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D16B9"/>
    <w:multiLevelType w:val="multilevel"/>
    <w:tmpl w:val="154EA7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abstractNum w:abstractNumId="9" w15:restartNumberingAfterBreak="0">
    <w:nsid w:val="4A380443"/>
    <w:multiLevelType w:val="hybridMultilevel"/>
    <w:tmpl w:val="5BF6585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A2769"/>
    <w:multiLevelType w:val="hybridMultilevel"/>
    <w:tmpl w:val="61DCD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C2C4D"/>
    <w:multiLevelType w:val="hybridMultilevel"/>
    <w:tmpl w:val="981E336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EF6D1D"/>
    <w:multiLevelType w:val="hybridMultilevel"/>
    <w:tmpl w:val="EA067C96"/>
    <w:lvl w:ilvl="0" w:tplc="055882C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240AE8BE">
      <w:numFmt w:val="none"/>
      <w:lvlText w:val=""/>
      <w:lvlJc w:val="left"/>
      <w:pPr>
        <w:tabs>
          <w:tab w:val="num" w:pos="360"/>
        </w:tabs>
      </w:pPr>
    </w:lvl>
    <w:lvl w:ilvl="2" w:tplc="52D4178C">
      <w:numFmt w:val="none"/>
      <w:lvlText w:val=""/>
      <w:lvlJc w:val="left"/>
      <w:pPr>
        <w:tabs>
          <w:tab w:val="num" w:pos="360"/>
        </w:tabs>
      </w:pPr>
    </w:lvl>
    <w:lvl w:ilvl="3" w:tplc="BDE8F110">
      <w:numFmt w:val="none"/>
      <w:lvlText w:val=""/>
      <w:lvlJc w:val="left"/>
      <w:pPr>
        <w:tabs>
          <w:tab w:val="num" w:pos="360"/>
        </w:tabs>
      </w:pPr>
    </w:lvl>
    <w:lvl w:ilvl="4" w:tplc="AB80EB74">
      <w:numFmt w:val="none"/>
      <w:lvlText w:val=""/>
      <w:lvlJc w:val="left"/>
      <w:pPr>
        <w:tabs>
          <w:tab w:val="num" w:pos="360"/>
        </w:tabs>
      </w:pPr>
    </w:lvl>
    <w:lvl w:ilvl="5" w:tplc="4EB037FC">
      <w:numFmt w:val="none"/>
      <w:lvlText w:val=""/>
      <w:lvlJc w:val="left"/>
      <w:pPr>
        <w:tabs>
          <w:tab w:val="num" w:pos="360"/>
        </w:tabs>
      </w:pPr>
    </w:lvl>
    <w:lvl w:ilvl="6" w:tplc="1846B168">
      <w:numFmt w:val="none"/>
      <w:lvlText w:val=""/>
      <w:lvlJc w:val="left"/>
      <w:pPr>
        <w:tabs>
          <w:tab w:val="num" w:pos="360"/>
        </w:tabs>
      </w:pPr>
    </w:lvl>
    <w:lvl w:ilvl="7" w:tplc="95B823AC">
      <w:numFmt w:val="none"/>
      <w:lvlText w:val=""/>
      <w:lvlJc w:val="left"/>
      <w:pPr>
        <w:tabs>
          <w:tab w:val="num" w:pos="360"/>
        </w:tabs>
      </w:pPr>
    </w:lvl>
    <w:lvl w:ilvl="8" w:tplc="DAB6160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2B61DDB"/>
    <w:multiLevelType w:val="hybridMultilevel"/>
    <w:tmpl w:val="4CC0D1CA"/>
    <w:lvl w:ilvl="0" w:tplc="C7161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8A56C1"/>
    <w:multiLevelType w:val="hybridMultilevel"/>
    <w:tmpl w:val="C9402A4C"/>
    <w:lvl w:ilvl="0" w:tplc="5C38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2D2DAD"/>
    <w:multiLevelType w:val="hybridMultilevel"/>
    <w:tmpl w:val="8F981F6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94088"/>
    <w:multiLevelType w:val="hybridMultilevel"/>
    <w:tmpl w:val="7B1C4BAA"/>
    <w:lvl w:ilvl="0" w:tplc="C96E2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90"/>
    <w:rsid w:val="00023C7E"/>
    <w:rsid w:val="00027D4F"/>
    <w:rsid w:val="00036991"/>
    <w:rsid w:val="000709FA"/>
    <w:rsid w:val="0008021B"/>
    <w:rsid w:val="00083144"/>
    <w:rsid w:val="000850B1"/>
    <w:rsid w:val="000978F3"/>
    <w:rsid w:val="000B12F5"/>
    <w:rsid w:val="000B7302"/>
    <w:rsid w:val="000C1BE2"/>
    <w:rsid w:val="000D382F"/>
    <w:rsid w:val="000F2374"/>
    <w:rsid w:val="00110D77"/>
    <w:rsid w:val="00123B71"/>
    <w:rsid w:val="00136D78"/>
    <w:rsid w:val="001402D4"/>
    <w:rsid w:val="0014358E"/>
    <w:rsid w:val="00146F82"/>
    <w:rsid w:val="001579B1"/>
    <w:rsid w:val="0016375A"/>
    <w:rsid w:val="001859D3"/>
    <w:rsid w:val="001A50CC"/>
    <w:rsid w:val="001B033A"/>
    <w:rsid w:val="001C0136"/>
    <w:rsid w:val="001D06C3"/>
    <w:rsid w:val="001D7179"/>
    <w:rsid w:val="001D7B5C"/>
    <w:rsid w:val="001F7692"/>
    <w:rsid w:val="00233344"/>
    <w:rsid w:val="0023366E"/>
    <w:rsid w:val="00241221"/>
    <w:rsid w:val="00275708"/>
    <w:rsid w:val="002974C0"/>
    <w:rsid w:val="002F4A94"/>
    <w:rsid w:val="00301C9A"/>
    <w:rsid w:val="003069C3"/>
    <w:rsid w:val="00324728"/>
    <w:rsid w:val="00352C17"/>
    <w:rsid w:val="00355451"/>
    <w:rsid w:val="00360084"/>
    <w:rsid w:val="0036449C"/>
    <w:rsid w:val="003965DE"/>
    <w:rsid w:val="003A1389"/>
    <w:rsid w:val="003A25A1"/>
    <w:rsid w:val="003A4961"/>
    <w:rsid w:val="003A5ABC"/>
    <w:rsid w:val="003B1451"/>
    <w:rsid w:val="003B1B49"/>
    <w:rsid w:val="003D6E59"/>
    <w:rsid w:val="003D780B"/>
    <w:rsid w:val="003E0C2E"/>
    <w:rsid w:val="003F412D"/>
    <w:rsid w:val="00413267"/>
    <w:rsid w:val="00417F1A"/>
    <w:rsid w:val="00434D8F"/>
    <w:rsid w:val="00440702"/>
    <w:rsid w:val="004437FC"/>
    <w:rsid w:val="004449FC"/>
    <w:rsid w:val="0046547A"/>
    <w:rsid w:val="004738CF"/>
    <w:rsid w:val="00480734"/>
    <w:rsid w:val="004949CB"/>
    <w:rsid w:val="004C0A2F"/>
    <w:rsid w:val="004D04F4"/>
    <w:rsid w:val="004F1ACF"/>
    <w:rsid w:val="00514BDF"/>
    <w:rsid w:val="00514E90"/>
    <w:rsid w:val="0055662B"/>
    <w:rsid w:val="00574BFC"/>
    <w:rsid w:val="005775A4"/>
    <w:rsid w:val="00577F04"/>
    <w:rsid w:val="005816D9"/>
    <w:rsid w:val="00583B50"/>
    <w:rsid w:val="005875AA"/>
    <w:rsid w:val="005A0ACD"/>
    <w:rsid w:val="005B2A63"/>
    <w:rsid w:val="005B3DEB"/>
    <w:rsid w:val="005C3DD4"/>
    <w:rsid w:val="005D5243"/>
    <w:rsid w:val="005F11F2"/>
    <w:rsid w:val="005F5DB9"/>
    <w:rsid w:val="005F7278"/>
    <w:rsid w:val="00602E37"/>
    <w:rsid w:val="0061694B"/>
    <w:rsid w:val="006526CF"/>
    <w:rsid w:val="00664E82"/>
    <w:rsid w:val="006707F0"/>
    <w:rsid w:val="006922CF"/>
    <w:rsid w:val="00696C1E"/>
    <w:rsid w:val="006A6837"/>
    <w:rsid w:val="006C6FEF"/>
    <w:rsid w:val="006E226B"/>
    <w:rsid w:val="006F0855"/>
    <w:rsid w:val="006F7854"/>
    <w:rsid w:val="00707993"/>
    <w:rsid w:val="00720CE7"/>
    <w:rsid w:val="00720F65"/>
    <w:rsid w:val="00722709"/>
    <w:rsid w:val="00722C1D"/>
    <w:rsid w:val="00747320"/>
    <w:rsid w:val="00772EC6"/>
    <w:rsid w:val="00777B6F"/>
    <w:rsid w:val="00782D14"/>
    <w:rsid w:val="0079202C"/>
    <w:rsid w:val="007951CE"/>
    <w:rsid w:val="007B47E5"/>
    <w:rsid w:val="007D5F11"/>
    <w:rsid w:val="007F5103"/>
    <w:rsid w:val="007F7EBC"/>
    <w:rsid w:val="008222BD"/>
    <w:rsid w:val="00837A0C"/>
    <w:rsid w:val="008463CB"/>
    <w:rsid w:val="00847759"/>
    <w:rsid w:val="00857605"/>
    <w:rsid w:val="00860D0E"/>
    <w:rsid w:val="00875EC2"/>
    <w:rsid w:val="00896870"/>
    <w:rsid w:val="008A1B2A"/>
    <w:rsid w:val="008A39E8"/>
    <w:rsid w:val="008A7F16"/>
    <w:rsid w:val="008B1B91"/>
    <w:rsid w:val="008B49D7"/>
    <w:rsid w:val="008B6737"/>
    <w:rsid w:val="008C726C"/>
    <w:rsid w:val="008D0FE1"/>
    <w:rsid w:val="00900DB2"/>
    <w:rsid w:val="00931B9C"/>
    <w:rsid w:val="00944FDF"/>
    <w:rsid w:val="00947CF4"/>
    <w:rsid w:val="009640A0"/>
    <w:rsid w:val="00994D88"/>
    <w:rsid w:val="009C2776"/>
    <w:rsid w:val="009C3617"/>
    <w:rsid w:val="009C7FD7"/>
    <w:rsid w:val="009D3DF3"/>
    <w:rsid w:val="009D64C3"/>
    <w:rsid w:val="009E2012"/>
    <w:rsid w:val="009E4C6C"/>
    <w:rsid w:val="009F517D"/>
    <w:rsid w:val="00A02A84"/>
    <w:rsid w:val="00A35DA2"/>
    <w:rsid w:val="00A35E50"/>
    <w:rsid w:val="00A77E89"/>
    <w:rsid w:val="00A860ED"/>
    <w:rsid w:val="00AA2055"/>
    <w:rsid w:val="00AB461A"/>
    <w:rsid w:val="00AC62BF"/>
    <w:rsid w:val="00AF05B3"/>
    <w:rsid w:val="00B201E7"/>
    <w:rsid w:val="00B44163"/>
    <w:rsid w:val="00B46FCE"/>
    <w:rsid w:val="00B66E71"/>
    <w:rsid w:val="00B82795"/>
    <w:rsid w:val="00B935F3"/>
    <w:rsid w:val="00BC2216"/>
    <w:rsid w:val="00BC5A45"/>
    <w:rsid w:val="00BD4FBA"/>
    <w:rsid w:val="00BE42BA"/>
    <w:rsid w:val="00BE6AF1"/>
    <w:rsid w:val="00BF0161"/>
    <w:rsid w:val="00BF1E38"/>
    <w:rsid w:val="00C3557E"/>
    <w:rsid w:val="00C45EF5"/>
    <w:rsid w:val="00C465FE"/>
    <w:rsid w:val="00C46934"/>
    <w:rsid w:val="00C604BF"/>
    <w:rsid w:val="00C75E84"/>
    <w:rsid w:val="00C829BB"/>
    <w:rsid w:val="00C93B71"/>
    <w:rsid w:val="00C95485"/>
    <w:rsid w:val="00CB2846"/>
    <w:rsid w:val="00CB3FD3"/>
    <w:rsid w:val="00CE16D0"/>
    <w:rsid w:val="00CF1BBF"/>
    <w:rsid w:val="00D2191E"/>
    <w:rsid w:val="00DC32DA"/>
    <w:rsid w:val="00DC49B9"/>
    <w:rsid w:val="00DC65E4"/>
    <w:rsid w:val="00E0017C"/>
    <w:rsid w:val="00E119D7"/>
    <w:rsid w:val="00E365DD"/>
    <w:rsid w:val="00E46732"/>
    <w:rsid w:val="00E473D7"/>
    <w:rsid w:val="00E7444F"/>
    <w:rsid w:val="00E85A4E"/>
    <w:rsid w:val="00EA02DD"/>
    <w:rsid w:val="00EB000F"/>
    <w:rsid w:val="00EB6270"/>
    <w:rsid w:val="00EC2B0D"/>
    <w:rsid w:val="00EC60EA"/>
    <w:rsid w:val="00ED18E7"/>
    <w:rsid w:val="00EE12AF"/>
    <w:rsid w:val="00EE6589"/>
    <w:rsid w:val="00EF5642"/>
    <w:rsid w:val="00EF64F7"/>
    <w:rsid w:val="00F11E6E"/>
    <w:rsid w:val="00F13FFA"/>
    <w:rsid w:val="00F15270"/>
    <w:rsid w:val="00F20951"/>
    <w:rsid w:val="00F2744D"/>
    <w:rsid w:val="00F62F87"/>
    <w:rsid w:val="00F637CF"/>
    <w:rsid w:val="00F671CD"/>
    <w:rsid w:val="00FA5702"/>
    <w:rsid w:val="00FD6382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7C0EF7-2D7D-4461-AB61-233C192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F7"/>
    <w:rPr>
      <w:sz w:val="24"/>
      <w:szCs w:val="24"/>
    </w:rPr>
  </w:style>
  <w:style w:type="paragraph" w:styleId="1">
    <w:name w:val="heading 1"/>
    <w:basedOn w:val="a"/>
    <w:next w:val="a"/>
    <w:qFormat/>
    <w:rsid w:val="004738CF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 w:val="30"/>
      <w:szCs w:val="22"/>
      <w:lang w:eastAsia="en-US"/>
    </w:rPr>
  </w:style>
  <w:style w:type="paragraph" w:styleId="2">
    <w:name w:val="heading 2"/>
    <w:basedOn w:val="a"/>
    <w:next w:val="a"/>
    <w:qFormat/>
    <w:rsid w:val="004738CF"/>
    <w:pPr>
      <w:keepNext/>
      <w:spacing w:line="26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38CF"/>
    <w:pPr>
      <w:keepNext/>
      <w:widowControl w:val="0"/>
      <w:autoSpaceDE w:val="0"/>
      <w:autoSpaceDN w:val="0"/>
      <w:adjustRightInd w:val="0"/>
      <w:jc w:val="both"/>
      <w:outlineLvl w:val="2"/>
    </w:pPr>
    <w:rPr>
      <w:rFonts w:eastAsia="Calibri"/>
      <w:color w:val="0000FF"/>
      <w:sz w:val="30"/>
      <w:szCs w:val="22"/>
      <w:lang w:eastAsia="en-US"/>
    </w:rPr>
  </w:style>
  <w:style w:type="paragraph" w:styleId="4">
    <w:name w:val="heading 4"/>
    <w:basedOn w:val="a"/>
    <w:next w:val="a"/>
    <w:qFormat/>
    <w:rsid w:val="004738CF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738CF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entury Schoolbook" w:hAnsi="Century Schoolbook"/>
    </w:rPr>
  </w:style>
  <w:style w:type="paragraph" w:customStyle="1" w:styleId="Style5">
    <w:name w:val="Style5"/>
    <w:basedOn w:val="a"/>
    <w:rsid w:val="004738C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5">
    <w:name w:val="Font Style15"/>
    <w:rsid w:val="004738CF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738CF"/>
    <w:pPr>
      <w:widowControl w:val="0"/>
      <w:autoSpaceDE w:val="0"/>
      <w:autoSpaceDN w:val="0"/>
      <w:adjustRightInd w:val="0"/>
      <w:spacing w:line="322" w:lineRule="exact"/>
    </w:pPr>
    <w:rPr>
      <w:rFonts w:ascii="Century Schoolbook" w:hAnsi="Century Schoolbook"/>
    </w:rPr>
  </w:style>
  <w:style w:type="paragraph" w:customStyle="1" w:styleId="Style7">
    <w:name w:val="Style7"/>
    <w:basedOn w:val="a"/>
    <w:rsid w:val="004738CF"/>
    <w:pPr>
      <w:widowControl w:val="0"/>
      <w:autoSpaceDE w:val="0"/>
      <w:autoSpaceDN w:val="0"/>
      <w:adjustRightInd w:val="0"/>
      <w:spacing w:line="326" w:lineRule="exact"/>
      <w:ind w:firstLine="907"/>
    </w:pPr>
    <w:rPr>
      <w:rFonts w:ascii="Century Schoolbook" w:hAnsi="Century Schoolbook"/>
    </w:rPr>
  </w:style>
  <w:style w:type="paragraph" w:styleId="a3">
    <w:name w:val="footer"/>
    <w:basedOn w:val="a"/>
    <w:link w:val="a4"/>
    <w:uiPriority w:val="99"/>
    <w:rsid w:val="004738C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738CF"/>
  </w:style>
  <w:style w:type="paragraph" w:styleId="a6">
    <w:name w:val="Body Text Indent"/>
    <w:basedOn w:val="a"/>
    <w:semiHidden/>
    <w:rsid w:val="004738CF"/>
    <w:pPr>
      <w:tabs>
        <w:tab w:val="left" w:pos="3176"/>
      </w:tabs>
      <w:ind w:firstLine="600"/>
      <w:jc w:val="both"/>
    </w:pPr>
    <w:rPr>
      <w:sz w:val="30"/>
      <w:szCs w:val="30"/>
    </w:rPr>
  </w:style>
  <w:style w:type="paragraph" w:styleId="20">
    <w:name w:val="Body Text Indent 2"/>
    <w:basedOn w:val="a"/>
    <w:semiHidden/>
    <w:rsid w:val="004738CF"/>
    <w:pPr>
      <w:tabs>
        <w:tab w:val="left" w:pos="3176"/>
      </w:tabs>
      <w:ind w:firstLine="960"/>
      <w:jc w:val="both"/>
    </w:pPr>
    <w:rPr>
      <w:sz w:val="30"/>
      <w:szCs w:val="30"/>
    </w:rPr>
  </w:style>
  <w:style w:type="paragraph" w:styleId="a7">
    <w:name w:val="No Spacing"/>
    <w:qFormat/>
    <w:rsid w:val="004738CF"/>
    <w:pPr>
      <w:jc w:val="both"/>
    </w:pPr>
    <w:rPr>
      <w:rFonts w:eastAsia="Calibri"/>
      <w:sz w:val="30"/>
      <w:szCs w:val="22"/>
      <w:lang w:eastAsia="en-US"/>
    </w:rPr>
  </w:style>
  <w:style w:type="paragraph" w:customStyle="1" w:styleId="Style16">
    <w:name w:val="Style16"/>
    <w:basedOn w:val="a"/>
    <w:rsid w:val="004738CF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4738CF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semiHidden/>
    <w:rsid w:val="004738CF"/>
    <w:pPr>
      <w:jc w:val="both"/>
    </w:pPr>
    <w:rPr>
      <w:sz w:val="30"/>
      <w:szCs w:val="22"/>
      <w:lang w:val="be-BY"/>
    </w:rPr>
  </w:style>
  <w:style w:type="paragraph" w:styleId="a8">
    <w:name w:val="Body Text"/>
    <w:basedOn w:val="a"/>
    <w:semiHidden/>
    <w:rsid w:val="004738CF"/>
    <w:pPr>
      <w:jc w:val="both"/>
    </w:pPr>
    <w:rPr>
      <w:sz w:val="28"/>
      <w:szCs w:val="28"/>
    </w:rPr>
  </w:style>
  <w:style w:type="paragraph" w:styleId="30">
    <w:name w:val="Body Text Indent 3"/>
    <w:basedOn w:val="a"/>
    <w:semiHidden/>
    <w:rsid w:val="004738CF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sz w:val="30"/>
      <w:szCs w:val="22"/>
      <w:lang w:eastAsia="en-US"/>
    </w:rPr>
  </w:style>
  <w:style w:type="paragraph" w:styleId="a9">
    <w:name w:val="header"/>
    <w:basedOn w:val="a"/>
    <w:link w:val="aa"/>
    <w:uiPriority w:val="99"/>
    <w:rsid w:val="004738C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4738CF"/>
    <w:rPr>
      <w:rFonts w:ascii="Tahoma" w:hAnsi="Tahoma" w:cs="Tahoma"/>
      <w:sz w:val="16"/>
      <w:szCs w:val="16"/>
      <w:lang w:val="be-BY"/>
    </w:rPr>
  </w:style>
  <w:style w:type="paragraph" w:styleId="31">
    <w:name w:val="Body Text 3"/>
    <w:basedOn w:val="a"/>
    <w:semiHidden/>
    <w:rsid w:val="004738CF"/>
    <w:pPr>
      <w:spacing w:line="220" w:lineRule="exact"/>
      <w:jc w:val="center"/>
    </w:pPr>
    <w:rPr>
      <w:sz w:val="27"/>
    </w:rPr>
  </w:style>
  <w:style w:type="table" w:styleId="ac">
    <w:name w:val="Table Grid"/>
    <w:basedOn w:val="a1"/>
    <w:uiPriority w:val="59"/>
    <w:rsid w:val="0093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023C7E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23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17C2-C460-439C-8029-72645986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Областная оперативная группа</vt:lpstr>
    </vt:vector>
  </TitlesOfParts>
  <Company>Microsoft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Областная оперативная группа</dc:title>
  <dc:creator>Admin</dc:creator>
  <cp:lastModifiedBy>Вячеслав Санников</cp:lastModifiedBy>
  <cp:revision>2</cp:revision>
  <cp:lastPrinted>2018-10-05T06:11:00Z</cp:lastPrinted>
  <dcterms:created xsi:type="dcterms:W3CDTF">2018-10-17T08:11:00Z</dcterms:created>
  <dcterms:modified xsi:type="dcterms:W3CDTF">2018-10-17T08:11:00Z</dcterms:modified>
</cp:coreProperties>
</file>