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0"/>
        <w:gridCol w:w="2835"/>
      </w:tblGrid>
      <w:tr w:rsidR="009572A7" w:rsidTr="00123188">
        <w:tc>
          <w:tcPr>
            <w:tcW w:w="3485" w:type="pct"/>
            <w:tcBorders>
              <w:top w:val="nil"/>
              <w:left w:val="nil"/>
              <w:bottom w:val="nil"/>
              <w:right w:val="nil"/>
            </w:tcBorders>
          </w:tcPr>
          <w:p w:rsidR="009572A7" w:rsidRDefault="009572A7" w:rsidP="00EA0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7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15" w:type="pct"/>
            <w:tcBorders>
              <w:top w:val="nil"/>
              <w:left w:val="nil"/>
              <w:bottom w:val="nil"/>
              <w:right w:val="nil"/>
            </w:tcBorders>
          </w:tcPr>
          <w:p w:rsidR="009572A7" w:rsidRDefault="009572A7" w:rsidP="00EA0E43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" w:name="CN~|#Утв_1"/>
            <w:bookmarkEnd w:id="1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9572A7" w:rsidRDefault="009572A7" w:rsidP="00EA0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Постановление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Государственного комитета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по стандартизации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Республики Беларусь</w:t>
            </w:r>
          </w:p>
          <w:p w:rsidR="009572A7" w:rsidRDefault="009572A7" w:rsidP="00EA0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30.06.2011 № 42</w:t>
            </w:r>
          </w:p>
        </w:tc>
      </w:tr>
    </w:tbl>
    <w:p w:rsidR="009572A7" w:rsidRDefault="009572A7" w:rsidP="009572A7">
      <w:pPr>
        <w:widowControl w:val="0"/>
        <w:autoSpaceDE w:val="0"/>
        <w:autoSpaceDN w:val="0"/>
        <w:adjustRightInd w:val="0"/>
        <w:spacing w:before="240" w:after="24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2" w:name="CA0|ИНС~~1CN~|#Заг_Утв_1"/>
      <w:bookmarkEnd w:id="2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ИНСТРУКЦИЯ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о порядке расчета доли местных топливно-энергетических ресурсов в балансе котельно-печного топлива</w:t>
      </w:r>
    </w:p>
    <w:p w:rsidR="009572A7" w:rsidRDefault="009572A7" w:rsidP="009572A7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" w:name="CA0|ИНС~~1|П~1~1"/>
      <w:bookmarkEnd w:id="3"/>
      <w:r>
        <w:rPr>
          <w:rFonts w:ascii="Times New Roman" w:hAnsi="Times New Roman" w:cs="Times New Roman"/>
          <w:color w:val="000000"/>
          <w:sz w:val="24"/>
          <w:szCs w:val="24"/>
        </w:rPr>
        <w:t>1. Настоящая Инструкция определяет порядок расчета доли местных топливно-энергетических ресурсов (далее – местных ТЭР) в балансе котельно-печного топлива (далее – КПТ).</w:t>
      </w:r>
    </w:p>
    <w:p w:rsidR="009572A7" w:rsidRDefault="009572A7" w:rsidP="009572A7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" w:name="CA0|ИНС~~1|П~2~2"/>
      <w:bookmarkEnd w:id="4"/>
      <w:r>
        <w:rPr>
          <w:rFonts w:ascii="Times New Roman" w:hAnsi="Times New Roman" w:cs="Times New Roman"/>
          <w:color w:val="000000"/>
          <w:sz w:val="24"/>
          <w:szCs w:val="24"/>
        </w:rPr>
        <w:t>2. Доля местных ТЭР в балансе КПТ определяется по формуле</w:t>
      </w:r>
    </w:p>
    <w:p w:rsidR="009572A7" w:rsidRDefault="009572A7" w:rsidP="009572A7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19"/>
        <w:gridCol w:w="286"/>
        <w:gridCol w:w="5250"/>
      </w:tblGrid>
      <w:tr w:rsidR="009572A7" w:rsidTr="00EA0E43">
        <w:trPr>
          <w:trHeight w:val="240"/>
        </w:trPr>
        <w:tc>
          <w:tcPr>
            <w:tcW w:w="200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2A7" w:rsidRDefault="009572A7" w:rsidP="00EA0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= </w:t>
            </w:r>
          </w:p>
        </w:tc>
        <w:tc>
          <w:tcPr>
            <w:tcW w:w="150" w:type="pct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572A7" w:rsidRDefault="009572A7" w:rsidP="00EA0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2750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2A7" w:rsidRDefault="009572A7" w:rsidP="00EA0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x 100,</w:t>
            </w:r>
          </w:p>
        </w:tc>
      </w:tr>
      <w:tr w:rsidR="009572A7" w:rsidTr="00EA0E43">
        <w:trPr>
          <w:trHeight w:val="240"/>
        </w:trPr>
        <w:tc>
          <w:tcPr>
            <w:tcW w:w="66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2A7" w:rsidRDefault="009572A7" w:rsidP="00EA0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9572A7" w:rsidRDefault="009572A7" w:rsidP="00EA0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91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2A7" w:rsidRDefault="009572A7" w:rsidP="00EA0E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572A7" w:rsidRDefault="009572A7" w:rsidP="009572A7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572A7" w:rsidRDefault="009572A7" w:rsidP="009572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где  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д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доля местных ТЭР в балансе КПТ в отчетном периоде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, %;</w:t>
      </w:r>
      <w:proofErr w:type="gramEnd"/>
    </w:p>
    <w:p w:rsidR="009572A7" w:rsidRDefault="009572A7" w:rsidP="009572A7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 – расход местных ТЭР в отчетном периоде, тонн условного топлива (далее – т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у.т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.);</w:t>
      </w:r>
    </w:p>
    <w:p w:rsidR="009572A7" w:rsidRDefault="009572A7" w:rsidP="009572A7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– расход КПТ в отчетном периоде, т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у.т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572A7" w:rsidRDefault="009572A7" w:rsidP="009572A7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5" w:name="CA0|ИНС~~1|П~3~3"/>
      <w:bookmarkEnd w:id="5"/>
      <w:r>
        <w:rPr>
          <w:rFonts w:ascii="Times New Roman" w:hAnsi="Times New Roman" w:cs="Times New Roman"/>
          <w:color w:val="000000"/>
          <w:sz w:val="24"/>
          <w:szCs w:val="24"/>
        </w:rPr>
        <w:t xml:space="preserve">3. Расход КПТ определяется на основе данных отчета по </w:t>
      </w:r>
      <w:hyperlink r:id="rId5" w:anchor="CN~|" w:history="1">
        <w:r>
          <w:rPr>
            <w:rFonts w:ascii="Times New Roman" w:hAnsi="Times New Roman" w:cs="Times New Roman"/>
            <w:color w:val="A5A4FF"/>
            <w:sz w:val="24"/>
            <w:szCs w:val="24"/>
          </w:rPr>
          <w:t>форме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государственной статистической отчетности 12-тэк «Отчет о расходе топливно-энергетических ресурсов», утвержденной постановлением Национального статистического комитета Республики Беларусь от 8 сентября 2009 г. № 153 (далее – форма 12-тэк).</w:t>
      </w:r>
    </w:p>
    <w:p w:rsidR="009572A7" w:rsidRDefault="009572A7" w:rsidP="009572A7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6" w:name="CA0|ИНС~~1|П~4~4"/>
      <w:bookmarkEnd w:id="6"/>
      <w:r>
        <w:rPr>
          <w:rFonts w:ascii="Times New Roman" w:hAnsi="Times New Roman" w:cs="Times New Roman"/>
          <w:color w:val="000000"/>
          <w:sz w:val="24"/>
          <w:szCs w:val="24"/>
        </w:rPr>
        <w:t>4. Для организаций:</w:t>
      </w:r>
    </w:p>
    <w:p w:rsidR="009572A7" w:rsidRDefault="009572A7" w:rsidP="009572A7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7" w:name="CA0|ИНС~~1|П~4~4|ПП~4.1~1"/>
      <w:bookmarkEnd w:id="7"/>
      <w:r>
        <w:rPr>
          <w:rFonts w:ascii="Times New Roman" w:hAnsi="Times New Roman" w:cs="Times New Roman"/>
          <w:color w:val="000000"/>
          <w:sz w:val="24"/>
          <w:szCs w:val="24"/>
        </w:rPr>
        <w:t>4.1. расход КПТ в отчетном периоде определяется по строке 110 графы 1 раздела I формы 12-тэк;</w:t>
      </w:r>
    </w:p>
    <w:p w:rsidR="009572A7" w:rsidRDefault="009572A7" w:rsidP="009572A7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8" w:name="CA0|ИНС~~1|П~4~4|ПП~4.2~2"/>
      <w:bookmarkEnd w:id="8"/>
      <w:r>
        <w:rPr>
          <w:rFonts w:ascii="Times New Roman" w:hAnsi="Times New Roman" w:cs="Times New Roman"/>
          <w:color w:val="000000"/>
          <w:sz w:val="24"/>
          <w:szCs w:val="24"/>
        </w:rPr>
        <w:t>4.2. расход местных ТЭР в отчетном периоде определяется из раздела I формы 12-тэк суммой данных строки 110 графы 2, данных строки 141 графы 4, умноженных на 0,175, и данных строки 141 графы 5, умноженных на 0,28.</w:t>
      </w:r>
    </w:p>
    <w:p w:rsidR="009572A7" w:rsidRDefault="009572A7" w:rsidP="009572A7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9" w:name="CA0|ИНС~~1|П~5~5"/>
      <w:bookmarkEnd w:id="9"/>
      <w:r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Для республиканских органов государственного управления, иных государственных организаций, подчиненных Правительству Республики Беларусь, расход местных ТЭР и КПТ определяется суммой соответствующих расходов по организациям (на основе информации, содержащейся в статистических изданиях, представляемых Национальным статистическим комитетом Республики Беларусь в порядке, установленном законодательством (далее – информация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Белстата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).</w:t>
      </w:r>
      <w:proofErr w:type="gramEnd"/>
    </w:p>
    <w:p w:rsidR="009572A7" w:rsidRDefault="009572A7" w:rsidP="009572A7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0" w:name="CA0|ИНС~~1|П~6~6"/>
      <w:bookmarkEnd w:id="10"/>
      <w:r>
        <w:rPr>
          <w:rFonts w:ascii="Times New Roman" w:hAnsi="Times New Roman" w:cs="Times New Roman"/>
          <w:color w:val="000000"/>
          <w:sz w:val="24"/>
          <w:szCs w:val="24"/>
        </w:rPr>
        <w:t xml:space="preserve">6. В региональном разрезе расход местных ТЭР (КПТ) определяется суммой расхода местных ТЭР (КПТ) по организациям и суммарного отпуска местных ТЭР (КПТ) населению (на основе информации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Белстата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9572A7" w:rsidRDefault="009572A7" w:rsidP="009572A7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1" w:name="CA0|ИНС~~1|П~7~7"/>
      <w:bookmarkEnd w:id="11"/>
      <w:r>
        <w:rPr>
          <w:rFonts w:ascii="Times New Roman" w:hAnsi="Times New Roman" w:cs="Times New Roman"/>
          <w:color w:val="000000"/>
          <w:sz w:val="24"/>
          <w:szCs w:val="24"/>
        </w:rPr>
        <w:t>7. В целом по республике при оценке выполнения задания по доле местных ТЭР в балансе КПТ:</w:t>
      </w:r>
    </w:p>
    <w:p w:rsidR="009572A7" w:rsidRDefault="009572A7" w:rsidP="009572A7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2" w:name="CA0|ИНС~~1|П~7~7|ПП~7.1~3"/>
      <w:bookmarkEnd w:id="12"/>
      <w:r>
        <w:rPr>
          <w:rFonts w:ascii="Times New Roman" w:hAnsi="Times New Roman" w:cs="Times New Roman"/>
          <w:color w:val="000000"/>
          <w:sz w:val="24"/>
          <w:szCs w:val="24"/>
        </w:rPr>
        <w:t xml:space="preserve">7.1. расход КПТ определяется суммой расхода КПТ организациями и суммарного отпуска КПТ населению (на основе информации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Белстата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9572A7" w:rsidRDefault="009572A7" w:rsidP="009572A7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3" w:name="CA0|ИНС~~1|П~7~7|ПП~7.2~4"/>
      <w:bookmarkEnd w:id="13"/>
      <w:r>
        <w:rPr>
          <w:rFonts w:ascii="Times New Roman" w:hAnsi="Times New Roman" w:cs="Times New Roman"/>
          <w:color w:val="000000"/>
          <w:sz w:val="24"/>
          <w:szCs w:val="24"/>
        </w:rPr>
        <w:t>7.2. в расход местных ТЭР включаются:</w:t>
      </w:r>
    </w:p>
    <w:p w:rsidR="009572A7" w:rsidRDefault="009572A7" w:rsidP="009572A7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суммарный расход местных ТЭР организациями (на основе информации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Белстата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9572A7" w:rsidRDefault="009572A7" w:rsidP="009572A7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суммарный отпуск местных ТЭР населению (на основе информации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Белстата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9572A7" w:rsidRDefault="009572A7" w:rsidP="009572A7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экспорт местных ТЭР (учитывается по данным государственного производственного объединения по топливу и газификации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Белтопгаз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» о поставке топливных брикетов на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экспорт и ведомственной отчетности «Сведения по древесному топливу», утвержденной </w:t>
      </w:r>
      <w:hyperlink r:id="rId6" w:anchor="0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 Министерства лесного хозяйства Республики Беларусь от 1 декабря 2010 г. № 36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«Об утверждении перечня и форм ведомственной отчетности на 2011 год»);</w:t>
      </w:r>
    </w:p>
    <w:p w:rsidR="009572A7" w:rsidRDefault="009572A7" w:rsidP="009572A7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добыча попутного газа (из доклада Национального статистического комитета Республики Беларусь «Социально-экономическое положение Республики Беларусь» ежемесячной периодичности);</w:t>
      </w:r>
    </w:p>
    <w:p w:rsidR="009572A7" w:rsidRDefault="009572A7" w:rsidP="009572A7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максимально возможное производство топочного мазута и печного бытового топлива при переработке всего объема добычи собственной нефти (по данным Белорусского государственного концерна по нефти и химии).</w:t>
      </w:r>
    </w:p>
    <w:p w:rsidR="00776FAA" w:rsidRDefault="00776FAA"/>
    <w:sectPr w:rsidR="00776F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9C3"/>
    <w:rsid w:val="00123188"/>
    <w:rsid w:val="00776FAA"/>
    <w:rsid w:val="007979C3"/>
    <w:rsid w:val="009572A7"/>
    <w:rsid w:val="00AD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2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2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#0#1#1#159708" TargetMode="External"/><Relationship Id="rId5" Type="http://schemas.openxmlformats.org/officeDocument/2006/relationships/hyperlink" Target="H#0#1#1#122316#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476</Words>
  <Characters>2718</Characters>
  <Application>Microsoft Office Word</Application>
  <DocSecurity>0</DocSecurity>
  <Lines>22</Lines>
  <Paragraphs>6</Paragraphs>
  <ScaleCrop>false</ScaleCrop>
  <Company>Krokoz™</Company>
  <LinksUpToDate>false</LinksUpToDate>
  <CharactersWithSpaces>3188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Санников</dc:creator>
  <cp:keywords/>
  <dc:description/>
  <cp:lastModifiedBy>Вячеслав Санников</cp:lastModifiedBy>
  <cp:revision>3</cp:revision>
  <dcterms:created xsi:type="dcterms:W3CDTF">2015-03-05T07:04:00Z</dcterms:created>
  <dcterms:modified xsi:type="dcterms:W3CDTF">2015-03-05T07:26:00Z</dcterms:modified>
</cp:coreProperties>
</file>