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2E" w:rsidRPr="00C0382E" w:rsidRDefault="00C0382E" w:rsidP="00C0382E">
      <w:pPr>
        <w:suppressAutoHyphens/>
        <w:ind w:left="2977" w:right="-58" w:firstLine="0"/>
        <w:rPr>
          <w:rFonts w:ascii="Cambria" w:eastAsia="Times New Roman" w:hAnsi="Cambria"/>
          <w:b/>
          <w:color w:val="595959" w:themeColor="text1" w:themeTint="A6"/>
          <w:sz w:val="28"/>
          <w:szCs w:val="17"/>
          <w:lang w:eastAsia="ru-RU"/>
        </w:rPr>
      </w:pPr>
      <w:bookmarkStart w:id="0" w:name="_GoBack"/>
      <w:bookmarkEnd w:id="0"/>
      <w:r w:rsidRPr="00C0382E">
        <w:rPr>
          <w:rFonts w:ascii="Cambria" w:eastAsia="Times New Roman" w:hAnsi="Cambria"/>
          <w:b/>
          <w:noProof/>
          <w:color w:val="595959" w:themeColor="text1" w:themeTint="A6"/>
          <w:sz w:val="28"/>
          <w:szCs w:val="17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573405</wp:posOffset>
            </wp:positionH>
            <wp:positionV relativeFrom="paragraph">
              <wp:posOffset>-29845</wp:posOffset>
            </wp:positionV>
            <wp:extent cx="1120775" cy="1308100"/>
            <wp:effectExtent l="19050" t="0" r="3175" b="0"/>
            <wp:wrapNone/>
            <wp:docPr id="1" name="Рисунок 1" descr="D:\Emma_рабочая\знак аккредитации\знак аккредитации_новый\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mma_рабочая\знак аккредитации\знак аккредитации_новый\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9211" b="8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382E">
        <w:rPr>
          <w:rFonts w:ascii="Cambria" w:eastAsia="Times New Roman" w:hAnsi="Cambria"/>
          <w:b/>
          <w:color w:val="595959" w:themeColor="text1" w:themeTint="A6"/>
          <w:sz w:val="28"/>
          <w:szCs w:val="17"/>
          <w:lang w:eastAsia="ru-RU"/>
        </w:rPr>
        <w:t>РЕСПУБЛИКАНСКОЕ УНИТАРНОЕ ПРЕДПРИЯТИЕ</w:t>
      </w:r>
    </w:p>
    <w:p w:rsidR="00C0382E" w:rsidRPr="00C0382E" w:rsidRDefault="00C0382E" w:rsidP="00C0382E">
      <w:pPr>
        <w:spacing w:before="40" w:after="40"/>
        <w:ind w:left="2977" w:firstLine="0"/>
        <w:rPr>
          <w:rFonts w:ascii="Cambria" w:eastAsia="Times New Roman" w:hAnsi="Cambria"/>
          <w:b/>
          <w:color w:val="595959" w:themeColor="text1" w:themeTint="A6"/>
          <w:sz w:val="44"/>
          <w:szCs w:val="26"/>
          <w:lang w:eastAsia="ru-RU"/>
        </w:rPr>
      </w:pPr>
      <w:r w:rsidRPr="00C0382E">
        <w:rPr>
          <w:rFonts w:ascii="Cambria" w:eastAsia="Times New Roman" w:hAnsi="Cambria"/>
          <w:b/>
          <w:color w:val="595959" w:themeColor="text1" w:themeTint="A6"/>
          <w:sz w:val="44"/>
          <w:szCs w:val="26"/>
          <w:lang w:eastAsia="ru-RU"/>
        </w:rPr>
        <w:t>БЕЛОРУССКИЙ</w:t>
      </w:r>
    </w:p>
    <w:p w:rsidR="00C0382E" w:rsidRPr="00C0382E" w:rsidRDefault="00C0382E" w:rsidP="00C0382E">
      <w:pPr>
        <w:spacing w:before="40" w:after="40"/>
        <w:ind w:left="2977" w:firstLine="0"/>
        <w:rPr>
          <w:rFonts w:ascii="Cambria" w:eastAsia="Times New Roman" w:hAnsi="Cambria"/>
          <w:b/>
          <w:color w:val="595959" w:themeColor="text1" w:themeTint="A6"/>
          <w:sz w:val="44"/>
          <w:szCs w:val="26"/>
          <w:lang w:eastAsia="ru-RU"/>
        </w:rPr>
      </w:pPr>
      <w:r w:rsidRPr="00C0382E">
        <w:rPr>
          <w:rFonts w:ascii="Cambria" w:eastAsia="Times New Roman" w:hAnsi="Cambria"/>
          <w:b/>
          <w:color w:val="595959" w:themeColor="text1" w:themeTint="A6"/>
          <w:sz w:val="44"/>
          <w:szCs w:val="26"/>
          <w:lang w:eastAsia="ru-RU"/>
        </w:rPr>
        <w:t>ГОСУДАРСТВЕННЫЙ</w:t>
      </w:r>
    </w:p>
    <w:p w:rsidR="00C0382E" w:rsidRPr="00C0382E" w:rsidRDefault="00C0382E" w:rsidP="00C0382E">
      <w:pPr>
        <w:spacing w:before="40" w:after="40"/>
        <w:ind w:left="2977" w:firstLine="0"/>
        <w:rPr>
          <w:rFonts w:ascii="Cambria" w:eastAsia="Times New Roman" w:hAnsi="Cambria"/>
          <w:color w:val="595959" w:themeColor="text1" w:themeTint="A6"/>
          <w:sz w:val="44"/>
          <w:szCs w:val="26"/>
          <w:lang w:eastAsia="ru-RU"/>
        </w:rPr>
      </w:pPr>
      <w:r w:rsidRPr="00C0382E">
        <w:rPr>
          <w:rFonts w:ascii="Cambria" w:eastAsia="Times New Roman" w:hAnsi="Cambria"/>
          <w:b/>
          <w:color w:val="595959" w:themeColor="text1" w:themeTint="A6"/>
          <w:sz w:val="44"/>
          <w:szCs w:val="26"/>
          <w:lang w:eastAsia="ru-RU"/>
        </w:rPr>
        <w:t>ЦЕНТР АККРЕДИТАЦИИ</w:t>
      </w:r>
    </w:p>
    <w:p w:rsidR="00C0382E" w:rsidRPr="00780B9C" w:rsidRDefault="00E02BBA" w:rsidP="00C0382E">
      <w:pPr>
        <w:ind w:firstLine="0"/>
        <w:jc w:val="both"/>
        <w:rPr>
          <w:rFonts w:ascii="Cambria" w:eastAsia="Times New Roman" w:hAnsi="Cambria"/>
          <w:color w:val="000000"/>
          <w:sz w:val="18"/>
          <w:szCs w:val="20"/>
          <w:lang w:eastAsia="ru-RU"/>
        </w:rPr>
      </w:pPr>
      <w:r>
        <w:rPr>
          <w:rFonts w:ascii="Cambria" w:eastAsia="Times New Roman" w:hAnsi="Cambria"/>
          <w:b/>
          <w:noProof/>
          <w:color w:val="000000"/>
          <w:sz w:val="24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64770</wp:posOffset>
                </wp:positionV>
                <wp:extent cx="5500370" cy="635"/>
                <wp:effectExtent l="13335" t="7620" r="10795" b="1079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03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51.3pt;margin-top:5.1pt;width:433.1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"/>
            </w:pict>
          </mc:Fallback>
        </mc:AlternateContent>
      </w:r>
      <w:r>
        <w:rPr>
          <w:rFonts w:ascii="Cambria" w:eastAsia="Times New Roman" w:hAnsi="Cambria"/>
          <w:b/>
          <w:noProof/>
          <w:color w:val="000000"/>
          <w:sz w:val="1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116205</wp:posOffset>
                </wp:positionV>
                <wp:extent cx="6455410" cy="0"/>
                <wp:effectExtent l="12065" t="11430" r="9525" b="762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54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2.7pt;margin-top:9.15pt;width:508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TXHg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" strokecolor="white"/>
            </w:pict>
          </mc:Fallback>
        </mc:AlternateContent>
      </w:r>
      <w:r>
        <w:rPr>
          <w:rFonts w:ascii="Cambria" w:eastAsia="Times New Roman" w:hAnsi="Cambria"/>
          <w:b/>
          <w:noProof/>
          <w:color w:val="000000"/>
          <w:sz w:val="1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64770</wp:posOffset>
                </wp:positionV>
                <wp:extent cx="6455410" cy="635"/>
                <wp:effectExtent l="12065" t="7620" r="9525" b="1079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54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22.7pt;margin-top:5.1pt;width:508.3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V9Ig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" strokecolor="white"/>
            </w:pict>
          </mc:Fallback>
        </mc:AlternateContent>
      </w:r>
    </w:p>
    <w:p w:rsidR="00C0382E" w:rsidRDefault="00C0382E" w:rsidP="00C0382E">
      <w:pPr>
        <w:ind w:firstLine="0"/>
      </w:pPr>
    </w:p>
    <w:p w:rsidR="00C0382E" w:rsidRPr="00664457" w:rsidRDefault="00C0382E" w:rsidP="00C0382E">
      <w:pPr>
        <w:ind w:firstLine="0"/>
        <w:rPr>
          <w:sz w:val="10"/>
        </w:rPr>
      </w:pPr>
    </w:p>
    <w:p w:rsidR="00816EE4" w:rsidRPr="0029192D" w:rsidRDefault="00816EE4" w:rsidP="00C0382E">
      <w:pPr>
        <w:ind w:firstLine="0"/>
        <w:jc w:val="center"/>
        <w:rPr>
          <w:rFonts w:ascii="Cambria" w:eastAsia="Times New Roman" w:hAnsi="Cambria"/>
          <w:b/>
          <w:color w:val="000000"/>
          <w:sz w:val="40"/>
          <w:szCs w:val="32"/>
          <w:lang w:eastAsia="ru-RU"/>
        </w:rPr>
      </w:pPr>
    </w:p>
    <w:p w:rsidR="00C0382E" w:rsidRPr="00C0382E" w:rsidRDefault="00C0382E" w:rsidP="00C0382E">
      <w:pPr>
        <w:spacing w:line="276" w:lineRule="auto"/>
        <w:ind w:firstLine="0"/>
        <w:jc w:val="center"/>
        <w:rPr>
          <w:rFonts w:ascii="Cambria" w:eastAsia="Times New Roman" w:hAnsi="Cambria"/>
          <w:b/>
          <w:color w:val="595959" w:themeColor="text1" w:themeTint="A6"/>
          <w:sz w:val="32"/>
          <w:szCs w:val="32"/>
          <w:lang w:eastAsia="ru-RU"/>
        </w:rPr>
      </w:pPr>
      <w:r w:rsidRPr="00C0382E">
        <w:rPr>
          <w:rFonts w:ascii="Cambria" w:eastAsia="Times New Roman" w:hAnsi="Cambria"/>
          <w:b/>
          <w:color w:val="595959" w:themeColor="text1" w:themeTint="A6"/>
          <w:sz w:val="40"/>
          <w:szCs w:val="32"/>
          <w:lang w:eastAsia="ru-RU"/>
        </w:rPr>
        <w:t>ПРОГРАММА КОНФЕРЕНЦИИ</w:t>
      </w:r>
      <w:r>
        <w:rPr>
          <w:rFonts w:ascii="Cambria" w:eastAsia="Times New Roman" w:hAnsi="Cambria"/>
          <w:b/>
          <w:color w:val="595959" w:themeColor="text1" w:themeTint="A6"/>
          <w:sz w:val="40"/>
          <w:szCs w:val="32"/>
          <w:lang w:eastAsia="ru-RU"/>
        </w:rPr>
        <w:t>,</w:t>
      </w:r>
    </w:p>
    <w:p w:rsidR="00C0382E" w:rsidRDefault="00C0382E" w:rsidP="00C0382E">
      <w:pPr>
        <w:spacing w:line="276" w:lineRule="auto"/>
        <w:ind w:firstLine="0"/>
        <w:jc w:val="center"/>
        <w:rPr>
          <w:rFonts w:ascii="Cambria" w:eastAsia="Times New Roman" w:hAnsi="Cambria"/>
          <w:b/>
          <w:color w:val="595959" w:themeColor="text1" w:themeTint="A6"/>
          <w:sz w:val="32"/>
          <w:szCs w:val="32"/>
          <w:lang w:eastAsia="ru-RU"/>
        </w:rPr>
      </w:pPr>
    </w:p>
    <w:p w:rsidR="00C0382E" w:rsidRDefault="00C0382E" w:rsidP="00C0382E">
      <w:pPr>
        <w:spacing w:line="276" w:lineRule="auto"/>
        <w:ind w:firstLine="0"/>
        <w:jc w:val="center"/>
        <w:rPr>
          <w:rFonts w:ascii="Cambria" w:eastAsia="Times New Roman" w:hAnsi="Cambria"/>
          <w:b/>
          <w:color w:val="595959" w:themeColor="text1" w:themeTint="A6"/>
          <w:sz w:val="32"/>
          <w:szCs w:val="32"/>
          <w:lang w:eastAsia="ru-RU"/>
        </w:rPr>
      </w:pPr>
      <w:r w:rsidRPr="00C0382E">
        <w:rPr>
          <w:rFonts w:ascii="Cambria" w:eastAsia="Times New Roman" w:hAnsi="Cambria"/>
          <w:b/>
          <w:color w:val="595959" w:themeColor="text1" w:themeTint="A6"/>
          <w:sz w:val="32"/>
          <w:szCs w:val="32"/>
          <w:lang w:eastAsia="ru-RU"/>
        </w:rPr>
        <w:t>ПОСВЯЩЕННОЙ МЕЖДУНАРОДНОМУ</w:t>
      </w:r>
    </w:p>
    <w:p w:rsidR="00C0382E" w:rsidRPr="00C0382E" w:rsidRDefault="00C0382E" w:rsidP="00C0382E">
      <w:pPr>
        <w:spacing w:line="276" w:lineRule="auto"/>
        <w:ind w:firstLine="0"/>
        <w:jc w:val="center"/>
        <w:rPr>
          <w:rFonts w:ascii="Cambria" w:eastAsia="Times New Roman" w:hAnsi="Cambria"/>
          <w:b/>
          <w:color w:val="595959" w:themeColor="text1" w:themeTint="A6"/>
          <w:sz w:val="32"/>
          <w:szCs w:val="32"/>
          <w:lang w:eastAsia="ru-RU"/>
        </w:rPr>
      </w:pPr>
      <w:r w:rsidRPr="00C0382E">
        <w:rPr>
          <w:rFonts w:ascii="Cambria" w:eastAsia="Times New Roman" w:hAnsi="Cambria"/>
          <w:b/>
          <w:color w:val="595959" w:themeColor="text1" w:themeTint="A6"/>
          <w:sz w:val="32"/>
          <w:szCs w:val="32"/>
          <w:lang w:eastAsia="ru-RU"/>
        </w:rPr>
        <w:t>ДНЮ АККРЕДИТАЦИИ</w:t>
      </w:r>
      <w:r>
        <w:rPr>
          <w:rFonts w:ascii="Cambria" w:eastAsia="Times New Roman" w:hAnsi="Cambria"/>
          <w:b/>
          <w:color w:val="595959" w:themeColor="text1" w:themeTint="A6"/>
          <w:sz w:val="32"/>
          <w:szCs w:val="32"/>
          <w:lang w:eastAsia="ru-RU"/>
        </w:rPr>
        <w:t xml:space="preserve"> 2014 ГОДА</w:t>
      </w:r>
    </w:p>
    <w:p w:rsidR="00C0382E" w:rsidRPr="00C0382E" w:rsidRDefault="00C0382E" w:rsidP="00C0382E">
      <w:pPr>
        <w:spacing w:line="276" w:lineRule="auto"/>
        <w:ind w:firstLine="0"/>
        <w:jc w:val="center"/>
        <w:rPr>
          <w:rFonts w:ascii="Cambria" w:eastAsia="Times New Roman" w:hAnsi="Cambria"/>
          <w:b/>
          <w:color w:val="0000FF"/>
          <w:sz w:val="44"/>
          <w:szCs w:val="32"/>
          <w:lang w:eastAsia="ru-RU"/>
        </w:rPr>
      </w:pPr>
    </w:p>
    <w:p w:rsidR="00C0382E" w:rsidRPr="00C0382E" w:rsidRDefault="00C0382E" w:rsidP="00C0382E">
      <w:pPr>
        <w:spacing w:line="276" w:lineRule="auto"/>
        <w:ind w:firstLine="0"/>
        <w:jc w:val="center"/>
        <w:rPr>
          <w:rFonts w:ascii="Cambria" w:eastAsia="Times New Roman" w:hAnsi="Cambria"/>
          <w:b/>
          <w:color w:val="595959" w:themeColor="text1" w:themeTint="A6"/>
          <w:sz w:val="56"/>
          <w:szCs w:val="32"/>
          <w:lang w:eastAsia="ru-RU"/>
        </w:rPr>
      </w:pPr>
      <w:r w:rsidRPr="00C0382E">
        <w:rPr>
          <w:rFonts w:ascii="Cambria" w:eastAsia="Times New Roman" w:hAnsi="Cambria"/>
          <w:b/>
          <w:color w:val="595959" w:themeColor="text1" w:themeTint="A6"/>
          <w:sz w:val="56"/>
          <w:szCs w:val="32"/>
          <w:lang w:eastAsia="ru-RU"/>
        </w:rPr>
        <w:t>АККРЕДИТАЦИЯ:</w:t>
      </w:r>
    </w:p>
    <w:p w:rsidR="00C0382E" w:rsidRPr="00C0382E" w:rsidRDefault="00C0382E" w:rsidP="00C0382E">
      <w:pPr>
        <w:spacing w:line="276" w:lineRule="auto"/>
        <w:ind w:firstLine="0"/>
        <w:jc w:val="center"/>
        <w:rPr>
          <w:rFonts w:ascii="Cambria" w:eastAsia="Times New Roman" w:hAnsi="Cambria"/>
          <w:b/>
          <w:color w:val="595959" w:themeColor="text1" w:themeTint="A6"/>
          <w:sz w:val="56"/>
          <w:szCs w:val="32"/>
          <w:lang w:eastAsia="ru-RU"/>
        </w:rPr>
      </w:pPr>
      <w:r w:rsidRPr="00C0382E">
        <w:rPr>
          <w:rFonts w:ascii="Cambria" w:eastAsia="Times New Roman" w:hAnsi="Cambria"/>
          <w:b/>
          <w:color w:val="595959" w:themeColor="text1" w:themeTint="A6"/>
          <w:sz w:val="56"/>
          <w:szCs w:val="32"/>
          <w:lang w:eastAsia="ru-RU"/>
        </w:rPr>
        <w:t>ПУТЬ К ДОВЕРИЮ</w:t>
      </w:r>
    </w:p>
    <w:p w:rsidR="00C0382E" w:rsidRPr="0029192D" w:rsidRDefault="00C0382E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816EE4" w:rsidRPr="0029192D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  <w:r>
        <w:rPr>
          <w:rFonts w:asciiTheme="majorHAnsi" w:hAnsiTheme="majorHAnsi" w:cs="Arial"/>
          <w:b/>
          <w:bCs/>
          <w:noProof/>
          <w:color w:val="1F497D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1521671</wp:posOffset>
            </wp:positionH>
            <wp:positionV relativeFrom="paragraph">
              <wp:posOffset>90170</wp:posOffset>
            </wp:positionV>
            <wp:extent cx="3706283" cy="3683000"/>
            <wp:effectExtent l="19050" t="0" r="8467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283" cy="368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6EE4" w:rsidRPr="00B76B5C" w:rsidRDefault="00816E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F43AE4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C0382E" w:rsidRPr="0029192D" w:rsidRDefault="00C0382E" w:rsidP="00C0382E">
      <w:pPr>
        <w:ind w:firstLine="0"/>
        <w:jc w:val="center"/>
        <w:rPr>
          <w:rFonts w:asciiTheme="majorHAnsi" w:hAnsiTheme="majorHAnsi" w:cs="Arial"/>
          <w:b/>
          <w:bCs/>
          <w:color w:val="1F497D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</w:pPr>
    </w:p>
    <w:p w:rsidR="00F43AE4" w:rsidRPr="00B76B5C" w:rsidRDefault="00F43AE4" w:rsidP="00C0382E">
      <w:pPr>
        <w:ind w:firstLine="0"/>
        <w:jc w:val="center"/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</w:pPr>
    </w:p>
    <w:p w:rsidR="00816EE4" w:rsidRDefault="00C0382E" w:rsidP="00C0382E">
      <w:pPr>
        <w:ind w:firstLine="0"/>
        <w:jc w:val="center"/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</w:pPr>
      <w:r w:rsidRPr="00C0382E"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  <w:t>5 июня 2014г.</w:t>
      </w:r>
    </w:p>
    <w:p w:rsidR="00C0382E" w:rsidRDefault="00C0382E" w:rsidP="00C0382E">
      <w:pPr>
        <w:ind w:firstLine="0"/>
        <w:jc w:val="center"/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</w:pPr>
      <w:proofErr w:type="spellStart"/>
      <w:r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  <w:t>г</w:t>
      </w:r>
      <w:proofErr w:type="gramStart"/>
      <w:r w:rsidRPr="00C0382E"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  <w:t>.М</w:t>
      </w:r>
      <w:proofErr w:type="gramEnd"/>
      <w:r w:rsidRPr="00C0382E"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  <w:t>инск</w:t>
      </w:r>
      <w:proofErr w:type="spellEnd"/>
    </w:p>
    <w:p w:rsidR="00C0382E" w:rsidRDefault="00C0382E">
      <w:pPr>
        <w:spacing w:after="200" w:line="276" w:lineRule="auto"/>
        <w:ind w:firstLine="0"/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</w:pPr>
      <w:r>
        <w:rPr>
          <w:rFonts w:asciiTheme="majorHAnsi" w:hAnsiTheme="majorHAnsi" w:cs="Arial"/>
          <w:b/>
          <w:bCs/>
          <w:color w:val="595959" w:themeColor="text1" w:themeTint="A6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68"/>
        <w:gridCol w:w="9213"/>
      </w:tblGrid>
      <w:tr w:rsidR="00C0382E" w:rsidRPr="007436BE" w:rsidTr="00C439BB">
        <w:trPr>
          <w:trHeight w:val="680"/>
        </w:trPr>
        <w:tc>
          <w:tcPr>
            <w:tcW w:w="1668" w:type="dxa"/>
            <w:shd w:val="clear" w:color="auto" w:fill="595959" w:themeFill="text1" w:themeFillTint="A6"/>
            <w:vAlign w:val="center"/>
          </w:tcPr>
          <w:p w:rsidR="00C0382E" w:rsidRPr="007436BE" w:rsidRDefault="00EA1A8A" w:rsidP="0010192A">
            <w:pPr>
              <w:keepNext/>
              <w:keepLines/>
              <w:ind w:left="113" w:firstLine="0"/>
              <w:rPr>
                <w:rFonts w:asciiTheme="majorHAnsi" w:hAnsiTheme="maj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bCs/>
                <w:color w:val="FFFFFF" w:themeColor="background1"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9213" w:type="dxa"/>
            <w:shd w:val="clear" w:color="auto" w:fill="595959" w:themeFill="text1" w:themeFillTint="A6"/>
            <w:vAlign w:val="center"/>
          </w:tcPr>
          <w:p w:rsidR="00C0382E" w:rsidRPr="007436BE" w:rsidRDefault="00EA1A8A" w:rsidP="0010192A">
            <w:pPr>
              <w:keepNext/>
              <w:keepLines/>
              <w:ind w:left="113" w:firstLine="0"/>
              <w:rPr>
                <w:rFonts w:asciiTheme="majorHAnsi" w:hAnsiTheme="maj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bCs/>
                <w:color w:val="FFFFFF" w:themeColor="background1"/>
                <w:sz w:val="24"/>
                <w:szCs w:val="24"/>
              </w:rPr>
              <w:t>ДОКЛАДЧИК</w:t>
            </w:r>
          </w:p>
        </w:tc>
      </w:tr>
      <w:tr w:rsidR="00C0382E" w:rsidRPr="007436BE" w:rsidTr="00C439BB">
        <w:trPr>
          <w:trHeight w:val="454"/>
        </w:trPr>
        <w:tc>
          <w:tcPr>
            <w:tcW w:w="1668" w:type="dxa"/>
            <w:vAlign w:val="center"/>
          </w:tcPr>
          <w:p w:rsidR="00C0382E" w:rsidRPr="007436BE" w:rsidRDefault="00C0382E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09.00–10.00</w:t>
            </w:r>
          </w:p>
        </w:tc>
        <w:tc>
          <w:tcPr>
            <w:tcW w:w="9213" w:type="dxa"/>
            <w:vAlign w:val="center"/>
          </w:tcPr>
          <w:p w:rsidR="00C0382E" w:rsidRPr="007436BE" w:rsidRDefault="00C0382E" w:rsidP="000547CA">
            <w:pPr>
              <w:keepNext/>
              <w:keepLines/>
              <w:ind w:left="113"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Регистрация участников конференции</w:t>
            </w:r>
          </w:p>
        </w:tc>
      </w:tr>
      <w:tr w:rsidR="00C439BB" w:rsidRPr="007436BE" w:rsidTr="00C439BB">
        <w:trPr>
          <w:trHeight w:val="454"/>
        </w:trPr>
        <w:tc>
          <w:tcPr>
            <w:tcW w:w="1668" w:type="dxa"/>
            <w:vMerge w:val="restart"/>
            <w:vAlign w:val="center"/>
          </w:tcPr>
          <w:p w:rsidR="00C439BB" w:rsidRPr="007436BE" w:rsidRDefault="00C439BB" w:rsidP="005115C4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10.00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–</w:t>
            </w:r>
            <w:r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12.40</w:t>
            </w:r>
          </w:p>
        </w:tc>
        <w:tc>
          <w:tcPr>
            <w:tcW w:w="9213" w:type="dxa"/>
            <w:vAlign w:val="center"/>
          </w:tcPr>
          <w:p w:rsidR="00C439BB" w:rsidRPr="007436BE" w:rsidRDefault="00C439BB" w:rsidP="000547CA">
            <w:pPr>
              <w:keepNext/>
              <w:keepLines/>
              <w:ind w:left="113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Видеоролик, посвященный дню аккредитации</w:t>
            </w:r>
            <w:r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 xml:space="preserve"> 2014 года</w:t>
            </w:r>
          </w:p>
        </w:tc>
      </w:tr>
      <w:tr w:rsidR="00C439BB" w:rsidRPr="007436BE" w:rsidTr="00C439BB">
        <w:trPr>
          <w:trHeight w:val="1417"/>
        </w:trPr>
        <w:tc>
          <w:tcPr>
            <w:tcW w:w="1668" w:type="dxa"/>
            <w:vMerge/>
            <w:vAlign w:val="center"/>
          </w:tcPr>
          <w:p w:rsidR="00C439BB" w:rsidRPr="007436BE" w:rsidRDefault="00C439BB" w:rsidP="00816EE4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vAlign w:val="center"/>
          </w:tcPr>
          <w:p w:rsidR="00C439BB" w:rsidRPr="007436BE" w:rsidRDefault="00C439BB" w:rsidP="000547CA">
            <w:pPr>
              <w:keepNext/>
              <w:keepLines/>
              <w:ind w:left="113"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ОТКРЫТИЕ КОНФЕРЕНЦИИ</w:t>
            </w:r>
          </w:p>
          <w:p w:rsidR="00C439BB" w:rsidRPr="007436BE" w:rsidRDefault="00C439BB" w:rsidP="000547CA">
            <w:pPr>
              <w:keepNext/>
              <w:keepLines/>
              <w:ind w:left="113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НАЗАРЕНКО Виктор Владимирович</w:t>
            </w:r>
          </w:p>
          <w:p w:rsidR="00C439BB" w:rsidRPr="007436BE" w:rsidRDefault="00C439BB" w:rsidP="00A0632B">
            <w:pPr>
              <w:keepNext/>
              <w:keepLines/>
              <w:ind w:left="113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Председатель Государственного комитета по стандартизации Республики Беларусь</w:t>
            </w:r>
          </w:p>
        </w:tc>
      </w:tr>
      <w:tr w:rsidR="00C439BB" w:rsidRPr="007436BE" w:rsidTr="0012228F">
        <w:trPr>
          <w:trHeight w:val="1077"/>
        </w:trPr>
        <w:tc>
          <w:tcPr>
            <w:tcW w:w="1668" w:type="dxa"/>
            <w:vMerge/>
            <w:vAlign w:val="center"/>
          </w:tcPr>
          <w:p w:rsidR="00C439BB" w:rsidRPr="007436BE" w:rsidRDefault="00C439BB" w:rsidP="005A0B03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vAlign w:val="center"/>
          </w:tcPr>
          <w:p w:rsidR="00C439BB" w:rsidRPr="007436BE" w:rsidRDefault="00C439BB" w:rsidP="000547CA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О развитии Национальной системы аккредитации</w:t>
            </w:r>
            <w:r w:rsidR="0012228F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7436BE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 xml:space="preserve">Республики Беларусь </w:t>
            </w:r>
          </w:p>
          <w:p w:rsidR="00C439BB" w:rsidRPr="007436BE" w:rsidRDefault="00C439BB" w:rsidP="000547CA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НИКОЛАЕВА</w:t>
            </w:r>
            <w:r w:rsidRPr="007436BE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 </w:t>
            </w:r>
            <w:r w:rsidRPr="007436BE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Татьяна Александровна</w:t>
            </w:r>
          </w:p>
          <w:p w:rsidR="00C439BB" w:rsidRPr="007436BE" w:rsidRDefault="009B6B81" w:rsidP="009B6B81">
            <w:pPr>
              <w:keepNext/>
              <w:keepLines/>
              <w:ind w:left="113"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Директор </w:t>
            </w:r>
            <w: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Белорусского государственного центра аккредитации</w:t>
            </w:r>
          </w:p>
        </w:tc>
      </w:tr>
      <w:tr w:rsidR="00D349B6" w:rsidRPr="007436BE" w:rsidTr="0012228F">
        <w:trPr>
          <w:trHeight w:val="1077"/>
        </w:trPr>
        <w:tc>
          <w:tcPr>
            <w:tcW w:w="1668" w:type="dxa"/>
            <w:vMerge/>
            <w:vAlign w:val="center"/>
          </w:tcPr>
          <w:p w:rsidR="00D349B6" w:rsidRPr="007436BE" w:rsidRDefault="00D349B6" w:rsidP="005A0B03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vAlign w:val="center"/>
          </w:tcPr>
          <w:p w:rsidR="00D349B6" w:rsidRPr="007436BE" w:rsidRDefault="00D349B6" w:rsidP="0051256E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Многостороннее Соглашение о взаимном признании ILAC MRA: преимущества подписания</w:t>
            </w:r>
          </w:p>
          <w:p w:rsidR="00D349B6" w:rsidRPr="007436BE" w:rsidRDefault="00D349B6" w:rsidP="0051256E">
            <w:pPr>
              <w:keepNext/>
              <w:keepLines/>
              <w:ind w:left="113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790142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г-н</w:t>
            </w:r>
            <w:r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7436BE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Питер АНГЕР</w:t>
            </w:r>
            <w: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, </w:t>
            </w: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Президент Международной организации по аккредитации лабораторий (ILAC)</w:t>
            </w:r>
            <w:r w:rsidRPr="007436BE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 США</w:t>
            </w:r>
          </w:p>
        </w:tc>
      </w:tr>
      <w:tr w:rsidR="00D349B6" w:rsidRPr="007436BE" w:rsidTr="00E902A2">
        <w:trPr>
          <w:trHeight w:val="1304"/>
        </w:trPr>
        <w:tc>
          <w:tcPr>
            <w:tcW w:w="1668" w:type="dxa"/>
            <w:vMerge/>
            <w:vAlign w:val="center"/>
          </w:tcPr>
          <w:p w:rsidR="00D349B6" w:rsidRPr="009B6B81" w:rsidRDefault="00D349B6" w:rsidP="005A0B03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vAlign w:val="center"/>
          </w:tcPr>
          <w:p w:rsidR="00D349B6" w:rsidRPr="008F71F4" w:rsidRDefault="00D349B6" w:rsidP="0051256E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Многостороннее Соглашение о взаимном признании</w:t>
            </w:r>
            <w:r w:rsidRPr="007436BE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  <w:lang w:val="en-US"/>
              </w:rPr>
              <w:t>EA</w:t>
            </w:r>
            <w:r w:rsidRPr="007436BE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  <w:lang w:val="en-US"/>
              </w:rPr>
              <w:t>MLA</w:t>
            </w:r>
            <w:r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: преимущества подписания</w:t>
            </w:r>
          </w:p>
          <w:p w:rsidR="00D349B6" w:rsidRPr="007436BE" w:rsidRDefault="00D349B6" w:rsidP="0051256E">
            <w:pPr>
              <w:keepNext/>
              <w:keepLines/>
              <w:ind w:left="113"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 w:rsidRPr="00790142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г-н</w:t>
            </w:r>
            <w:r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 xml:space="preserve"> </w:t>
            </w:r>
            <w:r w:rsidRPr="007436BE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Томас</w:t>
            </w:r>
            <w:r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 xml:space="preserve"> ФАКЛАМ, </w:t>
            </w: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Президент Европейской организации по аккредитации (ЕА), </w:t>
            </w:r>
            <w:r w:rsidRPr="007436BE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 Германия</w:t>
            </w:r>
          </w:p>
        </w:tc>
      </w:tr>
      <w:tr w:rsidR="00D349B6" w:rsidRPr="007436BE" w:rsidTr="00E902A2">
        <w:trPr>
          <w:trHeight w:val="1304"/>
        </w:trPr>
        <w:tc>
          <w:tcPr>
            <w:tcW w:w="1668" w:type="dxa"/>
            <w:vMerge/>
            <w:vAlign w:val="center"/>
          </w:tcPr>
          <w:p w:rsidR="00D349B6" w:rsidRPr="009B6B81" w:rsidRDefault="00D349B6" w:rsidP="005A0B03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vAlign w:val="center"/>
          </w:tcPr>
          <w:p w:rsidR="00D349B6" w:rsidRPr="005115C4" w:rsidRDefault="00D349B6" w:rsidP="00B361E0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 w:rsidRPr="005115C4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Инновации в энергосбережении – инвестиции в будущее</w:t>
            </w:r>
          </w:p>
          <w:p w:rsidR="00D349B6" w:rsidRPr="003A03C3" w:rsidRDefault="00D349B6" w:rsidP="00B361E0">
            <w:pPr>
              <w:keepNext/>
              <w:keepLines/>
              <w:ind w:left="113" w:firstLine="0"/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</w:pPr>
            <w:r w:rsidRPr="005115C4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>СЕМАШКО Сергей Александрович</w:t>
            </w:r>
            <w:r w:rsidRPr="003A03C3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3A03C3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(на согласовании)</w:t>
            </w:r>
          </w:p>
          <w:p w:rsidR="00D349B6" w:rsidRPr="009B6B81" w:rsidRDefault="00D349B6" w:rsidP="00B361E0">
            <w:pPr>
              <w:keepNext/>
              <w:keepLines/>
              <w:ind w:left="113" w:firstLine="0"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Директор Департамента по </w:t>
            </w:r>
            <w:proofErr w:type="spellStart"/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энергоэффективности</w:t>
            </w:r>
            <w:proofErr w:type="spellEnd"/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 Государственного комитета по стандартизации Республики Беларусь</w:t>
            </w:r>
          </w:p>
        </w:tc>
      </w:tr>
      <w:tr w:rsidR="00D349B6" w:rsidRPr="007436BE" w:rsidTr="00E902A2">
        <w:trPr>
          <w:trHeight w:val="1644"/>
        </w:trPr>
        <w:tc>
          <w:tcPr>
            <w:tcW w:w="1668" w:type="dxa"/>
            <w:vMerge/>
            <w:vAlign w:val="center"/>
          </w:tcPr>
          <w:p w:rsidR="00D349B6" w:rsidRPr="009B6B81" w:rsidRDefault="00D349B6" w:rsidP="005A0B03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vAlign w:val="center"/>
          </w:tcPr>
          <w:p w:rsidR="00D349B6" w:rsidRDefault="00D349B6" w:rsidP="00B361E0">
            <w:pPr>
              <w:spacing w:line="280" w:lineRule="exact"/>
              <w:ind w:left="175" w:firstLine="0"/>
              <w:rPr>
                <w:rFonts w:ascii="Times New Roman" w:hAnsi="Times New Roman"/>
                <w:sz w:val="28"/>
                <w:szCs w:val="28"/>
              </w:rPr>
            </w:pPr>
            <w:r w:rsidRPr="00C439BB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 xml:space="preserve">О реализации проекта </w:t>
            </w:r>
            <w:r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«</w:t>
            </w:r>
            <w:r w:rsidRPr="00C439BB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 xml:space="preserve">Поддержка Республике Беларусь в области норм и стандартов в сфере </w:t>
            </w:r>
            <w:proofErr w:type="spellStart"/>
            <w:r w:rsidRPr="00C439BB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энергоэффективности</w:t>
            </w:r>
            <w:proofErr w:type="spellEnd"/>
            <w:r w:rsidRPr="00C439BB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 xml:space="preserve"> потребительских товаров и промышленной продукции»</w:t>
            </w:r>
          </w:p>
          <w:p w:rsidR="00D349B6" w:rsidRPr="00F211B2" w:rsidRDefault="00D349B6" w:rsidP="00B361E0">
            <w:pPr>
              <w:spacing w:line="280" w:lineRule="exact"/>
              <w:ind w:left="175" w:firstLine="0"/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</w:pPr>
            <w:r w:rsidRPr="00C439BB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>г-н Владимир ЛЮДВИК</w:t>
            </w:r>
          </w:p>
          <w:p w:rsidR="00D349B6" w:rsidRPr="009B6B81" w:rsidRDefault="00D349B6" w:rsidP="00B361E0">
            <w:pPr>
              <w:spacing w:line="280" w:lineRule="exact"/>
              <w:ind w:left="175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Руководитель группы экспертов проекта </w:t>
            </w:r>
          </w:p>
        </w:tc>
      </w:tr>
      <w:tr w:rsidR="004319DE" w:rsidRPr="007436BE" w:rsidTr="0012228F">
        <w:trPr>
          <w:trHeight w:val="1531"/>
        </w:trPr>
        <w:tc>
          <w:tcPr>
            <w:tcW w:w="1668" w:type="dxa"/>
            <w:vMerge/>
            <w:vAlign w:val="center"/>
          </w:tcPr>
          <w:p w:rsidR="004319DE" w:rsidRPr="007436BE" w:rsidRDefault="004319DE" w:rsidP="00A0632B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vAlign w:val="center"/>
          </w:tcPr>
          <w:p w:rsidR="004319DE" w:rsidRPr="004319DE" w:rsidRDefault="004319DE" w:rsidP="004319DE">
            <w:pPr>
              <w:keepNext/>
              <w:keepLines/>
              <w:ind w:left="113" w:firstLine="0"/>
              <w:rPr>
                <w:rFonts w:ascii="Cambria" w:hAnsi="Cambria"/>
                <w:i/>
                <w:sz w:val="24"/>
                <w:szCs w:val="24"/>
              </w:rPr>
            </w:pPr>
            <w:r w:rsidRPr="004319DE">
              <w:rPr>
                <w:rFonts w:ascii="Cambria" w:hAnsi="Cambria"/>
                <w:i/>
                <w:sz w:val="24"/>
                <w:szCs w:val="24"/>
              </w:rPr>
              <w:t>Аккредитация в Евразийском экономическом союзе</w:t>
            </w:r>
          </w:p>
          <w:p w:rsidR="004319DE" w:rsidRPr="004319DE" w:rsidRDefault="004319DE" w:rsidP="004319DE">
            <w:pPr>
              <w:keepNext/>
              <w:keepLines/>
              <w:ind w:left="113" w:firstLine="0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4319DE">
              <w:rPr>
                <w:rFonts w:ascii="Cambria" w:hAnsi="Cambria"/>
                <w:b/>
                <w:i/>
                <w:sz w:val="24"/>
                <w:szCs w:val="24"/>
              </w:rPr>
              <w:t xml:space="preserve">ЕНОКЯН </w:t>
            </w:r>
            <w:proofErr w:type="spellStart"/>
            <w:r w:rsidRPr="004319DE">
              <w:rPr>
                <w:rFonts w:ascii="Cambria" w:hAnsi="Cambria"/>
                <w:b/>
                <w:i/>
                <w:sz w:val="24"/>
                <w:szCs w:val="24"/>
              </w:rPr>
              <w:t>Виген</w:t>
            </w:r>
            <w:proofErr w:type="spellEnd"/>
            <w:r w:rsidRPr="004319DE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319DE">
              <w:rPr>
                <w:rFonts w:ascii="Cambria" w:hAnsi="Cambria"/>
                <w:b/>
                <w:i/>
                <w:sz w:val="24"/>
                <w:szCs w:val="24"/>
              </w:rPr>
              <w:t>Дживанович</w:t>
            </w:r>
            <w:proofErr w:type="spellEnd"/>
          </w:p>
          <w:p w:rsidR="004319DE" w:rsidRPr="004319DE" w:rsidRDefault="004319DE" w:rsidP="004319DE">
            <w:pPr>
              <w:keepNext/>
              <w:keepLines/>
              <w:ind w:left="113" w:firstLine="0"/>
              <w:rPr>
                <w:rFonts w:ascii="Cambria" w:hAnsi="Cambria"/>
                <w:i/>
                <w:sz w:val="24"/>
                <w:szCs w:val="24"/>
              </w:rPr>
            </w:pPr>
            <w:r w:rsidRPr="004319DE">
              <w:rPr>
                <w:rFonts w:ascii="Cambria" w:hAnsi="Cambria"/>
                <w:i/>
                <w:sz w:val="24"/>
                <w:szCs w:val="24"/>
              </w:rPr>
              <w:t>Консультант отдела координации в области оценки соответствия и аккредитации департамента технического регулирования и аккредитации</w:t>
            </w:r>
          </w:p>
          <w:p w:rsidR="004319DE" w:rsidRPr="00790142" w:rsidRDefault="004319DE" w:rsidP="004319DE">
            <w:pPr>
              <w:keepNext/>
              <w:keepLines/>
              <w:ind w:left="113" w:firstLine="0"/>
              <w:rPr>
                <w:rFonts w:ascii="Cambria" w:hAnsi="Cambria"/>
                <w:i/>
                <w:sz w:val="24"/>
                <w:szCs w:val="24"/>
              </w:rPr>
            </w:pPr>
            <w:r w:rsidRPr="004319DE">
              <w:rPr>
                <w:rFonts w:ascii="Cambria" w:hAnsi="Cambria"/>
                <w:i/>
                <w:sz w:val="24"/>
                <w:szCs w:val="24"/>
              </w:rPr>
              <w:t>Евразийской экономической комиссии</w:t>
            </w:r>
          </w:p>
        </w:tc>
      </w:tr>
      <w:tr w:rsidR="00D349B6" w:rsidRPr="007436BE" w:rsidTr="0012228F">
        <w:trPr>
          <w:trHeight w:val="1531"/>
        </w:trPr>
        <w:tc>
          <w:tcPr>
            <w:tcW w:w="1668" w:type="dxa"/>
            <w:vMerge/>
            <w:vAlign w:val="center"/>
          </w:tcPr>
          <w:p w:rsidR="00D349B6" w:rsidRPr="007436BE" w:rsidRDefault="00D349B6" w:rsidP="00A0632B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vAlign w:val="center"/>
          </w:tcPr>
          <w:p w:rsidR="00D349B6" w:rsidRDefault="00D349B6" w:rsidP="00790142">
            <w:pPr>
              <w:keepNext/>
              <w:keepLines/>
              <w:ind w:left="113" w:firstLine="0"/>
              <w:rPr>
                <w:rFonts w:ascii="Cambria" w:hAnsi="Cambria"/>
                <w:i/>
                <w:sz w:val="24"/>
                <w:szCs w:val="24"/>
              </w:rPr>
            </w:pPr>
            <w:r w:rsidRPr="00790142">
              <w:rPr>
                <w:rFonts w:ascii="Cambria" w:hAnsi="Cambria"/>
                <w:i/>
                <w:sz w:val="24"/>
                <w:szCs w:val="24"/>
              </w:rPr>
              <w:t>Роль аккредитации в сфере деятельности Межгосударственного Совета по стандартизации, метрологии и сертификации Содружества независимых государств</w:t>
            </w:r>
          </w:p>
          <w:p w:rsidR="00D349B6" w:rsidRPr="00743AE8" w:rsidRDefault="00D349B6" w:rsidP="0012228F">
            <w:pPr>
              <w:pStyle w:val="Default"/>
              <w:ind w:left="113"/>
              <w:rPr>
                <w:rFonts w:ascii="Cambria" w:hAnsi="Cambria"/>
                <w:b/>
                <w:color w:val="404040" w:themeColor="text1" w:themeTint="BF"/>
              </w:rPr>
            </w:pPr>
            <w:r w:rsidRPr="0012228F">
              <w:rPr>
                <w:rFonts w:ascii="Cambria" w:hAnsi="Cambria"/>
                <w:b/>
                <w:color w:val="404040" w:themeColor="text1" w:themeTint="BF"/>
              </w:rPr>
              <w:t>СОНЕЦ Николай Васильевич</w:t>
            </w:r>
          </w:p>
          <w:p w:rsidR="00D349B6" w:rsidRPr="0012228F" w:rsidRDefault="00D349B6" w:rsidP="0012228F">
            <w:pPr>
              <w:keepNext/>
              <w:keepLines/>
              <w:ind w:left="113" w:firstLine="0"/>
              <w:rPr>
                <w:rFonts w:ascii="Cambria" w:hAnsi="Cambria"/>
                <w:i/>
                <w:sz w:val="24"/>
                <w:szCs w:val="24"/>
              </w:rPr>
            </w:pPr>
            <w:r>
              <w:rPr>
                <w:rFonts w:ascii="Cambria" w:hAnsi="Cambria"/>
                <w:i/>
                <w:sz w:val="24"/>
                <w:szCs w:val="24"/>
              </w:rPr>
              <w:t>Ответственный секретарь МГС, директор бюро по стандартам</w:t>
            </w:r>
          </w:p>
        </w:tc>
      </w:tr>
      <w:tr w:rsidR="00D349B6" w:rsidRPr="007436BE" w:rsidTr="00C439BB">
        <w:trPr>
          <w:trHeight w:val="794"/>
        </w:trPr>
        <w:tc>
          <w:tcPr>
            <w:tcW w:w="1668" w:type="dxa"/>
            <w:vMerge/>
            <w:vAlign w:val="center"/>
          </w:tcPr>
          <w:p w:rsidR="00D349B6" w:rsidRPr="007436BE" w:rsidRDefault="00D349B6" w:rsidP="00CF5E1A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tcBorders>
              <w:bottom w:val="single" w:sz="2" w:space="0" w:color="auto"/>
            </w:tcBorders>
            <w:vAlign w:val="center"/>
          </w:tcPr>
          <w:p w:rsidR="00D349B6" w:rsidRPr="00A177BF" w:rsidRDefault="00D349B6" w:rsidP="004812AD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 xml:space="preserve">О деятельности </w:t>
            </w:r>
            <w:r w:rsidRPr="00A177BF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Федеральной службы по аккредитации</w:t>
            </w:r>
          </w:p>
          <w:p w:rsidR="00D349B6" w:rsidRPr="00743AE8" w:rsidRDefault="00D349B6" w:rsidP="004812AD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>ШИПОВ</w:t>
            </w:r>
            <w:r w:rsidRPr="007436BE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 xml:space="preserve"> Савв</w:t>
            </w:r>
            <w:r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>а</w:t>
            </w:r>
            <w:r w:rsidRPr="007436BE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 xml:space="preserve"> Витальевич</w:t>
            </w:r>
          </w:p>
          <w:p w:rsidR="00D349B6" w:rsidRPr="007436BE" w:rsidRDefault="00D349B6" w:rsidP="00F74C59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Руководитель Федеральной службы по аккредитации, Российская Федерация</w:t>
            </w:r>
          </w:p>
        </w:tc>
      </w:tr>
      <w:tr w:rsidR="00D349B6" w:rsidRPr="007436BE" w:rsidTr="00C439BB">
        <w:trPr>
          <w:trHeight w:val="794"/>
        </w:trPr>
        <w:tc>
          <w:tcPr>
            <w:tcW w:w="1668" w:type="dxa"/>
            <w:vMerge/>
            <w:vAlign w:val="center"/>
          </w:tcPr>
          <w:p w:rsidR="00D349B6" w:rsidRPr="007436BE" w:rsidRDefault="00D349B6" w:rsidP="00CF5E1A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tcBorders>
              <w:bottom w:val="single" w:sz="2" w:space="0" w:color="auto"/>
            </w:tcBorders>
            <w:vAlign w:val="center"/>
          </w:tcPr>
          <w:p w:rsidR="00D349B6" w:rsidRPr="00A16818" w:rsidRDefault="00D349B6" w:rsidP="004812AD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 w:rsidRPr="00743AE8"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Состояние, проблемы и перспективы аккредитации в Республике Казахстан</w:t>
            </w:r>
          </w:p>
          <w:p w:rsidR="00D349B6" w:rsidRDefault="00D349B6" w:rsidP="004812AD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 w:rsidRPr="00A177BF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 xml:space="preserve">КУРМАНГАЛИЕВ </w:t>
            </w:r>
            <w:proofErr w:type="spellStart"/>
            <w:r w:rsidRPr="00A177BF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>Серик</w:t>
            </w:r>
            <w:proofErr w:type="spellEnd"/>
            <w:r w:rsidRPr="00A177BF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proofErr w:type="spellStart"/>
            <w:r w:rsidRPr="00A177BF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>Шолпанкулович</w:t>
            </w:r>
            <w:proofErr w:type="spellEnd"/>
          </w:p>
          <w:p w:rsidR="00D349B6" w:rsidRPr="009B6B81" w:rsidRDefault="00D349B6" w:rsidP="009E7889">
            <w:pPr>
              <w:keepNext/>
              <w:keepLines/>
              <w:ind w:left="113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A177BF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Заместитель генерального директора </w:t>
            </w: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Национального центра аккредитации Республики Казахстан</w:t>
            </w:r>
          </w:p>
        </w:tc>
      </w:tr>
      <w:tr w:rsidR="00D349B6" w:rsidRPr="007436BE" w:rsidTr="00C439BB">
        <w:trPr>
          <w:trHeight w:val="567"/>
        </w:trPr>
        <w:tc>
          <w:tcPr>
            <w:tcW w:w="1668" w:type="dxa"/>
            <w:tcBorders>
              <w:bottom w:val="single" w:sz="2" w:space="0" w:color="auto"/>
            </w:tcBorders>
            <w:vAlign w:val="center"/>
          </w:tcPr>
          <w:p w:rsidR="00D349B6" w:rsidRPr="007436BE" w:rsidRDefault="00D349B6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12.40–13.00</w:t>
            </w:r>
          </w:p>
        </w:tc>
        <w:tc>
          <w:tcPr>
            <w:tcW w:w="9213" w:type="dxa"/>
            <w:tcBorders>
              <w:bottom w:val="single" w:sz="2" w:space="0" w:color="auto"/>
            </w:tcBorders>
            <w:vAlign w:val="center"/>
          </w:tcPr>
          <w:p w:rsidR="00D349B6" w:rsidRPr="007436BE" w:rsidRDefault="00E902A2" w:rsidP="009E7889">
            <w:pPr>
              <w:keepNext/>
              <w:keepLines/>
              <w:ind w:left="113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  <w:t>Вопрос-ответ</w:t>
            </w:r>
          </w:p>
        </w:tc>
      </w:tr>
      <w:tr w:rsidR="00D349B6" w:rsidRPr="007436BE" w:rsidTr="00C439BB">
        <w:trPr>
          <w:trHeight w:val="567"/>
        </w:trPr>
        <w:tc>
          <w:tcPr>
            <w:tcW w:w="1668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349B6" w:rsidRPr="007436BE" w:rsidRDefault="00D349B6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lastRenderedPageBreak/>
              <w:t>13.00–13.30</w:t>
            </w:r>
          </w:p>
        </w:tc>
        <w:tc>
          <w:tcPr>
            <w:tcW w:w="9213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349B6" w:rsidRPr="007436BE" w:rsidRDefault="00D349B6" w:rsidP="000547CA">
            <w:pPr>
              <w:keepNext/>
              <w:keepLines/>
              <w:ind w:left="113" w:firstLine="0"/>
              <w:rPr>
                <w:rFonts w:asciiTheme="majorHAnsi" w:hAnsiTheme="majorHAnsi" w:cs="Arial"/>
                <w:i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  <w:t>Кофе-пауза</w:t>
            </w:r>
          </w:p>
        </w:tc>
      </w:tr>
      <w:tr w:rsidR="00D349B6" w:rsidRPr="007436BE" w:rsidTr="00C439BB">
        <w:trPr>
          <w:trHeight w:val="567"/>
        </w:trPr>
        <w:tc>
          <w:tcPr>
            <w:tcW w:w="1668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349B6" w:rsidRPr="007436BE" w:rsidRDefault="00D349B6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13.30–1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  <w:lang w:val="en-US"/>
              </w:rPr>
              <w:t>5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.30</w:t>
            </w:r>
          </w:p>
        </w:tc>
        <w:tc>
          <w:tcPr>
            <w:tcW w:w="9213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349B6" w:rsidRPr="007436BE" w:rsidRDefault="00D349B6" w:rsidP="00C439BB">
            <w:pPr>
              <w:keepNext/>
              <w:keepLines/>
              <w:ind w:left="113" w:firstLine="0"/>
              <w:rPr>
                <w:rFonts w:asciiTheme="majorHAnsi" w:hAnsiTheme="majorHAnsi" w:cs="Arial"/>
                <w:b/>
                <w:i/>
                <w:color w:val="404040" w:themeColor="text1" w:themeTint="BF"/>
                <w:sz w:val="24"/>
                <w:szCs w:val="24"/>
              </w:rPr>
            </w:pPr>
            <w:r w:rsidRPr="00C439BB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РАБОТА СЕКЦИЙ</w:t>
            </w:r>
          </w:p>
        </w:tc>
      </w:tr>
      <w:tr w:rsidR="00D349B6" w:rsidRPr="007436BE" w:rsidTr="009B6B81">
        <w:trPr>
          <w:trHeight w:val="2706"/>
        </w:trPr>
        <w:tc>
          <w:tcPr>
            <w:tcW w:w="1668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349B6" w:rsidRDefault="00D349B6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Секция 1</w:t>
            </w:r>
          </w:p>
          <w:p w:rsidR="00123FA5" w:rsidRDefault="00123FA5" w:rsidP="00C439BB">
            <w:pPr>
              <w:keepNext/>
              <w:keepLines/>
              <w:ind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</w:p>
          <w:p w:rsidR="003806E3" w:rsidRPr="00123FA5" w:rsidRDefault="00123FA5" w:rsidP="00C439BB">
            <w:pPr>
              <w:keepNext/>
              <w:keepLines/>
              <w:ind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конгресс-холл</w:t>
            </w:r>
          </w:p>
        </w:tc>
        <w:tc>
          <w:tcPr>
            <w:tcW w:w="921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349B6" w:rsidRPr="009B6B81" w:rsidRDefault="00D349B6" w:rsidP="00C439BB">
            <w:pPr>
              <w:keepNext/>
              <w:keepLines/>
              <w:ind w:left="113" w:firstLine="0"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Организация и проведение межлабораторных сличительных испытаний для целей аккредитации</w:t>
            </w:r>
          </w:p>
          <w:p w:rsidR="00D349B6" w:rsidRPr="009B6B81" w:rsidRDefault="00D349B6" w:rsidP="009B6B81">
            <w:pPr>
              <w:pStyle w:val="aa"/>
              <w:keepNext/>
              <w:keepLines/>
              <w:numPr>
                <w:ilvl w:val="0"/>
                <w:numId w:val="3"/>
              </w:numP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применение результатов МЛС при аккредитации: обмен опытом органов по аккредитации Таможенного союза;</w:t>
            </w:r>
          </w:p>
          <w:p w:rsidR="00D349B6" w:rsidRPr="009B6B81" w:rsidRDefault="00D349B6" w:rsidP="009B6B81">
            <w:pPr>
              <w:pStyle w:val="aa"/>
              <w:keepNext/>
              <w:keepLines/>
              <w:numPr>
                <w:ilvl w:val="0"/>
                <w:numId w:val="3"/>
              </w:numP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порядок проведения МЛС для целей аккредитации;</w:t>
            </w:r>
          </w:p>
          <w:p w:rsidR="00D349B6" w:rsidRPr="009B6B81" w:rsidRDefault="00D349B6" w:rsidP="009B6B81">
            <w:pPr>
              <w:pStyle w:val="aa"/>
              <w:keepNext/>
              <w:keepLines/>
              <w:numPr>
                <w:ilvl w:val="0"/>
                <w:numId w:val="3"/>
              </w:numP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учет результатов МЛС при аккредитации;</w:t>
            </w:r>
          </w:p>
          <w:p w:rsidR="00D349B6" w:rsidRPr="00C729F7" w:rsidRDefault="00D349B6" w:rsidP="00C729F7">
            <w:pPr>
              <w:pStyle w:val="aa"/>
              <w:keepNext/>
              <w:keepLines/>
              <w:numPr>
                <w:ilvl w:val="0"/>
                <w:numId w:val="3"/>
              </w:numPr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требования к организаторам/провайдерам МЛС</w:t>
            </w:r>
          </w:p>
        </w:tc>
      </w:tr>
      <w:tr w:rsidR="00D349B6" w:rsidRPr="007436BE" w:rsidTr="00C729F7">
        <w:trPr>
          <w:trHeight w:val="704"/>
        </w:trPr>
        <w:tc>
          <w:tcPr>
            <w:tcW w:w="1668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E3075" w:rsidRDefault="004E3075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</w:p>
          <w:p w:rsidR="00D349B6" w:rsidRDefault="00D349B6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Секция 2</w:t>
            </w:r>
            <w:r w:rsidR="004E3075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-1</w:t>
            </w:r>
          </w:p>
          <w:p w:rsidR="00123FA5" w:rsidRDefault="00123FA5" w:rsidP="00C439BB">
            <w:pPr>
              <w:keepNext/>
              <w:keepLines/>
              <w:ind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</w:p>
          <w:p w:rsidR="003806E3" w:rsidRPr="004E3075" w:rsidRDefault="003806E3" w:rsidP="00C439BB">
            <w:pPr>
              <w:keepNext/>
              <w:keepLines/>
              <w:ind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4E3075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гостиница «Виктория»,</w:t>
            </w:r>
          </w:p>
          <w:p w:rsidR="004E3075" w:rsidRDefault="004E3075" w:rsidP="004E3075">
            <w:pPr>
              <w:keepNext/>
              <w:keepLines/>
              <w:ind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 xml:space="preserve">корпус 1 </w:t>
            </w:r>
            <w:proofErr w:type="spellStart"/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конф</w:t>
            </w:r>
            <w:proofErr w:type="spellEnd"/>
            <w:proofErr w:type="gramStart"/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.-</w:t>
            </w:r>
            <w:proofErr w:type="gramEnd"/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 xml:space="preserve">зал </w:t>
            </w:r>
          </w:p>
          <w:p w:rsidR="004E3075" w:rsidRDefault="004E3075" w:rsidP="004E3075">
            <w:pPr>
              <w:keepNext/>
              <w:keepLines/>
              <w:ind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2 этаж</w:t>
            </w:r>
          </w:p>
          <w:p w:rsidR="004E3075" w:rsidRDefault="004E3075" w:rsidP="004E3075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  <w:p w:rsidR="004E3075" w:rsidRPr="004E3075" w:rsidRDefault="004E3075" w:rsidP="004E3075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  <w:r w:rsidRPr="004E3075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Секция 2-2</w:t>
            </w:r>
          </w:p>
          <w:p w:rsidR="004E3075" w:rsidRDefault="004E3075" w:rsidP="004E3075">
            <w:pPr>
              <w:keepNext/>
              <w:keepLines/>
              <w:ind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корпус 2</w:t>
            </w:r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proofErr w:type="spellStart"/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конф</w:t>
            </w:r>
            <w:proofErr w:type="spellEnd"/>
            <w:proofErr w:type="gramStart"/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.-</w:t>
            </w:r>
            <w:proofErr w:type="gramEnd"/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 xml:space="preserve">зал </w:t>
            </w:r>
            <w:r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№</w:t>
            </w:r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 xml:space="preserve">3, </w:t>
            </w:r>
          </w:p>
          <w:p w:rsidR="004E3075" w:rsidRDefault="004E3075" w:rsidP="004E3075">
            <w:pPr>
              <w:keepNext/>
              <w:keepLines/>
              <w:ind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1 этаж</w:t>
            </w:r>
          </w:p>
          <w:p w:rsidR="00123FA5" w:rsidRPr="007436BE" w:rsidRDefault="00123FA5" w:rsidP="004E3075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21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349B6" w:rsidRPr="009B6B81" w:rsidRDefault="00D349B6" w:rsidP="00C439BB">
            <w:pPr>
              <w:keepNext/>
              <w:keepLines/>
              <w:ind w:left="113" w:firstLine="0"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 xml:space="preserve">Аккредитация на </w:t>
            </w:r>
            <w:r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 xml:space="preserve">соответствие технических регламентов </w:t>
            </w:r>
            <w:r w:rsidRPr="009B6B81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Таможенного союза</w:t>
            </w:r>
          </w:p>
          <w:p w:rsidR="00D349B6" w:rsidRPr="009B6B81" w:rsidRDefault="00D349B6" w:rsidP="009B6B81">
            <w:pPr>
              <w:pStyle w:val="aa"/>
              <w:keepNext/>
              <w:keepLines/>
              <w:numPr>
                <w:ilvl w:val="0"/>
                <w:numId w:val="2"/>
              </w:numP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обмен опытом органов по аккредитации Таможенного союза (подходы к формированию области аккредитации, актуализация области аккредитации);</w:t>
            </w:r>
          </w:p>
          <w:p w:rsidR="00D349B6" w:rsidRPr="00AE63A8" w:rsidRDefault="00D349B6" w:rsidP="009B6B81">
            <w:pPr>
              <w:pStyle w:val="aa"/>
              <w:keepNext/>
              <w:keepLines/>
              <w:numPr>
                <w:ilvl w:val="0"/>
                <w:numId w:val="2"/>
              </w:numPr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проблемные вопросы при аккредитации на технические регламенты</w:t>
            </w:r>
          </w:p>
          <w:p w:rsidR="00D349B6" w:rsidRPr="00C729F7" w:rsidRDefault="00D349B6" w:rsidP="00C729F7">
            <w:pPr>
              <w:keepNext/>
              <w:keepLines/>
              <w:ind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</w:p>
        </w:tc>
      </w:tr>
      <w:tr w:rsidR="00D349B6" w:rsidRPr="007436BE" w:rsidTr="009B6B81">
        <w:trPr>
          <w:trHeight w:val="3402"/>
        </w:trPr>
        <w:tc>
          <w:tcPr>
            <w:tcW w:w="1668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349B6" w:rsidRDefault="00D349B6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Секция 3</w:t>
            </w:r>
          </w:p>
          <w:p w:rsidR="004E3075" w:rsidRDefault="004E3075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</w:p>
          <w:p w:rsidR="004E3075" w:rsidRDefault="004E3075" w:rsidP="003806E3">
            <w:pPr>
              <w:keepNext/>
              <w:keepLines/>
              <w:ind w:firstLine="0"/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</w:pPr>
            <w:r w:rsidRPr="004E3075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 xml:space="preserve">корпус 2, </w:t>
            </w:r>
            <w:proofErr w:type="spellStart"/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конф</w:t>
            </w:r>
            <w:proofErr w:type="spellEnd"/>
            <w:proofErr w:type="gramStart"/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.-</w:t>
            </w:r>
            <w:proofErr w:type="gramEnd"/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 xml:space="preserve">зал № 2, </w:t>
            </w:r>
          </w:p>
          <w:p w:rsidR="003806E3" w:rsidRPr="007436BE" w:rsidRDefault="004E3075" w:rsidP="003806E3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  <w:r w:rsidRPr="004E3075">
              <w:rPr>
                <w:rFonts w:asciiTheme="majorHAnsi" w:hAnsiTheme="majorHAnsi" w:cs="Arial"/>
                <w:bCs/>
                <w:color w:val="404040" w:themeColor="text1" w:themeTint="BF"/>
                <w:sz w:val="24"/>
                <w:szCs w:val="24"/>
              </w:rPr>
              <w:t>1 этаж</w:t>
            </w:r>
          </w:p>
        </w:tc>
        <w:tc>
          <w:tcPr>
            <w:tcW w:w="921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349B6" w:rsidRPr="009B6B81" w:rsidRDefault="00D349B6" w:rsidP="00C439BB">
            <w:pPr>
              <w:keepNext/>
              <w:keepLines/>
              <w:ind w:left="113" w:firstLine="0"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Влияние международного сотрудничества на проведение аккредитации в стране:</w:t>
            </w:r>
          </w:p>
          <w:p w:rsidR="00D349B6" w:rsidRPr="009B6B81" w:rsidRDefault="00D349B6" w:rsidP="009B6B81">
            <w:pPr>
              <w:pStyle w:val="aa"/>
              <w:keepNext/>
              <w:keepLines/>
              <w:numPr>
                <w:ilvl w:val="0"/>
                <w:numId w:val="1"/>
              </w:numP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аккредитация как механизм повышения качества и конкурентоспособности продукции и услуг;</w:t>
            </w:r>
          </w:p>
          <w:p w:rsidR="00D349B6" w:rsidRPr="009B6B81" w:rsidRDefault="00D349B6" w:rsidP="009B6B81">
            <w:pPr>
              <w:pStyle w:val="aa"/>
              <w:keepNext/>
              <w:keepLines/>
              <w:numPr>
                <w:ilvl w:val="0"/>
                <w:numId w:val="1"/>
              </w:numP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место аккредитации в инфраструктуре качества страны;</w:t>
            </w:r>
          </w:p>
          <w:p w:rsidR="00D349B6" w:rsidRPr="009B6B81" w:rsidRDefault="00D349B6" w:rsidP="009B6B81">
            <w:pPr>
              <w:pStyle w:val="aa"/>
              <w:keepNext/>
              <w:keepLines/>
              <w:numPr>
                <w:ilvl w:val="0"/>
                <w:numId w:val="1"/>
              </w:numP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членство в международных организациях по аккредитации как выполнение требований Соглашения ВТО по техническим барьерам в торговле;</w:t>
            </w:r>
          </w:p>
          <w:p w:rsidR="00D349B6" w:rsidRPr="007315BE" w:rsidRDefault="00D349B6" w:rsidP="009B6B81">
            <w:pPr>
              <w:pStyle w:val="aa"/>
              <w:keepNext/>
              <w:keepLines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  <w:r w:rsidRPr="009B6B81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создание региональной организации по аккредитации стран Евразийского региона: преимущества и недостатки, проблемы и перспективы</w:t>
            </w:r>
          </w:p>
          <w:p w:rsidR="00D349B6" w:rsidRPr="007315BE" w:rsidRDefault="00D349B6" w:rsidP="007315BE">
            <w:pPr>
              <w:keepNext/>
              <w:keepLines/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D349B6" w:rsidRPr="007436BE" w:rsidTr="00C439BB">
        <w:trPr>
          <w:trHeight w:val="96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B6" w:rsidRPr="007436BE" w:rsidRDefault="00D349B6" w:rsidP="00C439BB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1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  <w:lang w:val="en-US"/>
              </w:rPr>
              <w:t>5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.30–1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  <w:lang w:val="en-US"/>
              </w:rPr>
              <w:t>5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.50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B6" w:rsidRDefault="00D349B6" w:rsidP="004812AD">
            <w:pPr>
              <w:keepNext/>
              <w:keepLines/>
              <w:ind w:left="113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Подведение итогов Конкурса среди аккредитованных органов по оценке соответствия «Компетентность – 2013».</w:t>
            </w:r>
            <w:r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 </w:t>
            </w:r>
          </w:p>
          <w:p w:rsidR="00D349B6" w:rsidRPr="007436BE" w:rsidRDefault="00D349B6" w:rsidP="004812AD">
            <w:pPr>
              <w:keepNext/>
              <w:keepLines/>
              <w:ind w:left="113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color w:val="404040" w:themeColor="text1" w:themeTint="BF"/>
                <w:sz w:val="24"/>
                <w:szCs w:val="24"/>
              </w:rPr>
              <w:t>Награждение победителей</w:t>
            </w:r>
            <w:r w:rsidRPr="007436BE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 xml:space="preserve"> </w:t>
            </w:r>
          </w:p>
        </w:tc>
      </w:tr>
      <w:tr w:rsidR="00D349B6" w:rsidRPr="007436BE" w:rsidTr="00C439BB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B6" w:rsidRPr="007436BE" w:rsidRDefault="00D349B6" w:rsidP="00450ED4">
            <w:pPr>
              <w:keepNext/>
              <w:keepLines/>
              <w:ind w:firstLine="0"/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1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  <w:lang w:val="en-US"/>
              </w:rPr>
              <w:t>5</w:t>
            </w:r>
            <w:r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.50–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1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  <w:lang w:val="en-US"/>
              </w:rPr>
              <w:t>6</w:t>
            </w:r>
            <w:r w:rsidRPr="007436BE">
              <w:rPr>
                <w:rFonts w:asciiTheme="majorHAnsi" w:hAnsiTheme="majorHAnsi" w:cs="Arial"/>
                <w:b/>
                <w:bCs/>
                <w:color w:val="404040" w:themeColor="text1" w:themeTint="BF"/>
                <w:sz w:val="24"/>
                <w:szCs w:val="24"/>
              </w:rPr>
              <w:t>.00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B6" w:rsidRPr="007436BE" w:rsidRDefault="00D349B6" w:rsidP="000547CA">
            <w:pPr>
              <w:keepNext/>
              <w:keepLines/>
              <w:ind w:left="113" w:firstLine="0"/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</w:pPr>
            <w:r w:rsidRPr="007436BE">
              <w:rPr>
                <w:rFonts w:asciiTheme="majorHAnsi" w:hAnsiTheme="majorHAnsi" w:cs="Arial"/>
                <w:color w:val="404040" w:themeColor="text1" w:themeTint="BF"/>
                <w:sz w:val="24"/>
                <w:szCs w:val="24"/>
              </w:rPr>
              <w:t>Подведение итогов конференции</w:t>
            </w:r>
          </w:p>
        </w:tc>
      </w:tr>
    </w:tbl>
    <w:p w:rsidR="00C729F7" w:rsidRDefault="00C729F7" w:rsidP="00440FAD">
      <w:pPr>
        <w:ind w:firstLine="0"/>
        <w:rPr>
          <w:color w:val="595959" w:themeColor="text1" w:themeTint="A6"/>
        </w:rPr>
      </w:pPr>
    </w:p>
    <w:sectPr w:rsidR="00C729F7" w:rsidSect="00AA12B7">
      <w:headerReference w:type="default" r:id="rId11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562" w:rsidRDefault="004C4562" w:rsidP="00AA12B7">
      <w:r>
        <w:separator/>
      </w:r>
    </w:p>
  </w:endnote>
  <w:endnote w:type="continuationSeparator" w:id="0">
    <w:p w:rsidR="004C4562" w:rsidRDefault="004C4562" w:rsidP="00A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562" w:rsidRDefault="004C4562" w:rsidP="00AA12B7">
      <w:r>
        <w:separator/>
      </w:r>
    </w:p>
  </w:footnote>
  <w:footnote w:type="continuationSeparator" w:id="0">
    <w:p w:rsidR="004C4562" w:rsidRDefault="004C4562" w:rsidP="00AA1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2B7" w:rsidRPr="00AA12B7" w:rsidRDefault="00AA12B7" w:rsidP="00D8287F">
    <w:pPr>
      <w:pStyle w:val="a4"/>
      <w:ind w:firstLine="0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76C12"/>
    <w:multiLevelType w:val="hybridMultilevel"/>
    <w:tmpl w:val="F44A8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B7EBB"/>
    <w:multiLevelType w:val="hybridMultilevel"/>
    <w:tmpl w:val="3134F570"/>
    <w:lvl w:ilvl="0" w:tplc="D96A6582">
      <w:start w:val="1"/>
      <w:numFmt w:val="bullet"/>
      <w:lvlText w:val="-"/>
      <w:lvlJc w:val="left"/>
      <w:pPr>
        <w:ind w:left="833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34A84E85"/>
    <w:multiLevelType w:val="hybridMultilevel"/>
    <w:tmpl w:val="0190500C"/>
    <w:lvl w:ilvl="0" w:tplc="D96A6582">
      <w:start w:val="1"/>
      <w:numFmt w:val="bullet"/>
      <w:lvlText w:val="-"/>
      <w:lvlJc w:val="left"/>
      <w:pPr>
        <w:ind w:left="833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41ED726A"/>
    <w:multiLevelType w:val="hybridMultilevel"/>
    <w:tmpl w:val="2174CD86"/>
    <w:lvl w:ilvl="0" w:tplc="D96A6582">
      <w:start w:val="1"/>
      <w:numFmt w:val="bullet"/>
      <w:lvlText w:val="-"/>
      <w:lvlJc w:val="left"/>
      <w:pPr>
        <w:ind w:left="833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515C7B3B"/>
    <w:multiLevelType w:val="hybridMultilevel"/>
    <w:tmpl w:val="FBBAC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F61D52"/>
    <w:multiLevelType w:val="hybridMultilevel"/>
    <w:tmpl w:val="01F0C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339"/>
    <w:rsid w:val="00002546"/>
    <w:rsid w:val="00002834"/>
    <w:rsid w:val="000175CE"/>
    <w:rsid w:val="000547CA"/>
    <w:rsid w:val="000566D4"/>
    <w:rsid w:val="00061818"/>
    <w:rsid w:val="000713E6"/>
    <w:rsid w:val="00071621"/>
    <w:rsid w:val="000C730E"/>
    <w:rsid w:val="000F3B86"/>
    <w:rsid w:val="000F5303"/>
    <w:rsid w:val="0010192A"/>
    <w:rsid w:val="0012228F"/>
    <w:rsid w:val="00123FA5"/>
    <w:rsid w:val="00173852"/>
    <w:rsid w:val="00176284"/>
    <w:rsid w:val="001764F9"/>
    <w:rsid w:val="00184C66"/>
    <w:rsid w:val="001A1283"/>
    <w:rsid w:val="001E4339"/>
    <w:rsid w:val="00224A5A"/>
    <w:rsid w:val="00242FB8"/>
    <w:rsid w:val="00273C00"/>
    <w:rsid w:val="00274518"/>
    <w:rsid w:val="0029192D"/>
    <w:rsid w:val="002B544B"/>
    <w:rsid w:val="002D4072"/>
    <w:rsid w:val="003073A8"/>
    <w:rsid w:val="00327C21"/>
    <w:rsid w:val="0037119D"/>
    <w:rsid w:val="003806E3"/>
    <w:rsid w:val="003A03C3"/>
    <w:rsid w:val="004319DE"/>
    <w:rsid w:val="004356DC"/>
    <w:rsid w:val="00437FAE"/>
    <w:rsid w:val="00440FAD"/>
    <w:rsid w:val="00450ED4"/>
    <w:rsid w:val="004568B5"/>
    <w:rsid w:val="00460095"/>
    <w:rsid w:val="004812AD"/>
    <w:rsid w:val="00487CFC"/>
    <w:rsid w:val="00497437"/>
    <w:rsid w:val="004C2A93"/>
    <w:rsid w:val="004C4562"/>
    <w:rsid w:val="004C66BF"/>
    <w:rsid w:val="004E3075"/>
    <w:rsid w:val="004E3B9F"/>
    <w:rsid w:val="004E5E96"/>
    <w:rsid w:val="004F3B74"/>
    <w:rsid w:val="004F6B89"/>
    <w:rsid w:val="005115C4"/>
    <w:rsid w:val="005833B2"/>
    <w:rsid w:val="00587BCA"/>
    <w:rsid w:val="00591653"/>
    <w:rsid w:val="005A0B03"/>
    <w:rsid w:val="005D6743"/>
    <w:rsid w:val="00634C00"/>
    <w:rsid w:val="00647DD1"/>
    <w:rsid w:val="006575D4"/>
    <w:rsid w:val="00672942"/>
    <w:rsid w:val="006E6985"/>
    <w:rsid w:val="00710A91"/>
    <w:rsid w:val="007315BE"/>
    <w:rsid w:val="007436BE"/>
    <w:rsid w:val="00743AE8"/>
    <w:rsid w:val="00743D89"/>
    <w:rsid w:val="00752419"/>
    <w:rsid w:val="00790142"/>
    <w:rsid w:val="007A1A42"/>
    <w:rsid w:val="007A618E"/>
    <w:rsid w:val="007E7F57"/>
    <w:rsid w:val="00816EE4"/>
    <w:rsid w:val="008A03A3"/>
    <w:rsid w:val="008B30D9"/>
    <w:rsid w:val="008C758F"/>
    <w:rsid w:val="008D37E1"/>
    <w:rsid w:val="008D6103"/>
    <w:rsid w:val="008D66D4"/>
    <w:rsid w:val="008E57B3"/>
    <w:rsid w:val="008F71F4"/>
    <w:rsid w:val="0092415E"/>
    <w:rsid w:val="00947EEA"/>
    <w:rsid w:val="009A20E3"/>
    <w:rsid w:val="009B6B81"/>
    <w:rsid w:val="009D7C3A"/>
    <w:rsid w:val="009F378C"/>
    <w:rsid w:val="009F65F3"/>
    <w:rsid w:val="00A0632B"/>
    <w:rsid w:val="00A16818"/>
    <w:rsid w:val="00A177BF"/>
    <w:rsid w:val="00A342E8"/>
    <w:rsid w:val="00A71CF1"/>
    <w:rsid w:val="00A93FAA"/>
    <w:rsid w:val="00A95156"/>
    <w:rsid w:val="00A9685A"/>
    <w:rsid w:val="00A97408"/>
    <w:rsid w:val="00AA12B7"/>
    <w:rsid w:val="00AE63A8"/>
    <w:rsid w:val="00B76B5C"/>
    <w:rsid w:val="00BC7740"/>
    <w:rsid w:val="00C0382E"/>
    <w:rsid w:val="00C439BB"/>
    <w:rsid w:val="00C645E5"/>
    <w:rsid w:val="00C729F7"/>
    <w:rsid w:val="00C8475C"/>
    <w:rsid w:val="00CD237B"/>
    <w:rsid w:val="00CF5E1A"/>
    <w:rsid w:val="00D11EBE"/>
    <w:rsid w:val="00D31A33"/>
    <w:rsid w:val="00D349B6"/>
    <w:rsid w:val="00D6334B"/>
    <w:rsid w:val="00D8287F"/>
    <w:rsid w:val="00DC1D5B"/>
    <w:rsid w:val="00DD5A07"/>
    <w:rsid w:val="00DE301D"/>
    <w:rsid w:val="00DF3902"/>
    <w:rsid w:val="00E02BBA"/>
    <w:rsid w:val="00E23516"/>
    <w:rsid w:val="00E902A2"/>
    <w:rsid w:val="00EA1A8A"/>
    <w:rsid w:val="00F02793"/>
    <w:rsid w:val="00F179CF"/>
    <w:rsid w:val="00F211B2"/>
    <w:rsid w:val="00F43AE4"/>
    <w:rsid w:val="00F7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82E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8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3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A12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12B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A12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12B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43A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3AE4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6B8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762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28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82E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8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3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A12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12B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A12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12B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43A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3AE4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6B8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762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28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9653E-03F2-4287-85B6-B20B674F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Malgina</dc:creator>
  <cp:lastModifiedBy>Вячеслав Санников</cp:lastModifiedBy>
  <cp:revision>2</cp:revision>
  <cp:lastPrinted>2014-06-03T13:03:00Z</cp:lastPrinted>
  <dcterms:created xsi:type="dcterms:W3CDTF">2014-06-04T08:55:00Z</dcterms:created>
  <dcterms:modified xsi:type="dcterms:W3CDTF">2014-06-04T08:55:00Z</dcterms:modified>
</cp:coreProperties>
</file>